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4485" w:type="dxa"/>
        <w:tblLook w:val="04A0" w:firstRow="1" w:lastRow="0" w:firstColumn="1" w:lastColumn="0" w:noHBand="0" w:noVBand="1"/>
      </w:tblPr>
      <w:tblGrid>
        <w:gridCol w:w="577"/>
        <w:gridCol w:w="2124"/>
        <w:gridCol w:w="5666"/>
        <w:gridCol w:w="6118"/>
      </w:tblGrid>
      <w:tr w:rsidR="009F0A03" w:rsidRPr="00540F99" w14:paraId="5429899A" w14:textId="1BFD5ADA" w:rsidTr="002B3923">
        <w:tc>
          <w:tcPr>
            <w:tcW w:w="577" w:type="dxa"/>
            <w:shd w:val="clear" w:color="auto" w:fill="D9D9D9" w:themeFill="background1" w:themeFillShade="D9"/>
          </w:tcPr>
          <w:p w14:paraId="49D11B2D" w14:textId="1D6FB90E" w:rsidR="00604D4E" w:rsidRPr="00540F99" w:rsidRDefault="00604D4E" w:rsidP="00EA0C63">
            <w:pPr>
              <w:jc w:val="center"/>
              <w:rPr>
                <w:rFonts w:ascii="Book Antiqua" w:hAnsi="Book Antiqua" w:cs="Arial"/>
                <w:b/>
                <w:sz w:val="22"/>
              </w:rPr>
            </w:pPr>
            <w:r w:rsidRPr="00540F99">
              <w:rPr>
                <w:rFonts w:ascii="Book Antiqua" w:hAnsi="Book Antiqua" w:cs="Arial"/>
                <w:b/>
                <w:sz w:val="22"/>
              </w:rPr>
              <w:t>Sr. No.</w:t>
            </w:r>
          </w:p>
        </w:tc>
        <w:tc>
          <w:tcPr>
            <w:tcW w:w="2124" w:type="dxa"/>
            <w:shd w:val="clear" w:color="auto" w:fill="D9D9D9" w:themeFill="background1" w:themeFillShade="D9"/>
          </w:tcPr>
          <w:p w14:paraId="760C7CB0" w14:textId="6156E901" w:rsidR="00604D4E" w:rsidRPr="00540F99" w:rsidRDefault="00604D4E" w:rsidP="00EA0C63">
            <w:pPr>
              <w:jc w:val="center"/>
              <w:rPr>
                <w:rFonts w:ascii="Book Antiqua" w:hAnsi="Book Antiqua" w:cs="Arial"/>
                <w:b/>
                <w:sz w:val="22"/>
              </w:rPr>
            </w:pPr>
            <w:r w:rsidRPr="00540F99">
              <w:rPr>
                <w:rFonts w:ascii="Book Antiqua" w:hAnsi="Book Antiqua" w:cs="Arial"/>
                <w:b/>
                <w:sz w:val="22"/>
              </w:rPr>
              <w:t>Clause No. and Details</w:t>
            </w:r>
          </w:p>
        </w:tc>
        <w:tc>
          <w:tcPr>
            <w:tcW w:w="5666" w:type="dxa"/>
            <w:shd w:val="clear" w:color="auto" w:fill="D9D9D9" w:themeFill="background1" w:themeFillShade="D9"/>
          </w:tcPr>
          <w:p w14:paraId="14A9C9BD" w14:textId="77777777" w:rsidR="00637093" w:rsidRPr="00540F99" w:rsidRDefault="00637093" w:rsidP="00EA0C63">
            <w:pPr>
              <w:jc w:val="center"/>
              <w:rPr>
                <w:rFonts w:ascii="Book Antiqua" w:hAnsi="Book Antiqua" w:cs="Arial"/>
                <w:b/>
                <w:sz w:val="22"/>
              </w:rPr>
            </w:pPr>
            <w:r w:rsidRPr="00540F99">
              <w:rPr>
                <w:rFonts w:ascii="Book Antiqua" w:hAnsi="Book Antiqua" w:cs="Arial"/>
                <w:b/>
                <w:sz w:val="22"/>
              </w:rPr>
              <w:t xml:space="preserve">Bidder's Query/Comment </w:t>
            </w:r>
          </w:p>
          <w:p w14:paraId="581868FE" w14:textId="0CEC86B9" w:rsidR="00E17CB0" w:rsidRPr="00540F99" w:rsidRDefault="00E17CB0" w:rsidP="00EA0C63">
            <w:pPr>
              <w:jc w:val="center"/>
              <w:rPr>
                <w:rFonts w:ascii="Book Antiqua" w:hAnsi="Book Antiqua" w:cs="Arial"/>
                <w:b/>
                <w:sz w:val="22"/>
              </w:rPr>
            </w:pPr>
          </w:p>
        </w:tc>
        <w:tc>
          <w:tcPr>
            <w:tcW w:w="6118" w:type="dxa"/>
            <w:shd w:val="clear" w:color="auto" w:fill="D9D9D9" w:themeFill="background1" w:themeFillShade="D9"/>
          </w:tcPr>
          <w:p w14:paraId="61932C3E" w14:textId="1D8DFA73" w:rsidR="00604D4E" w:rsidRPr="00540F99" w:rsidRDefault="00310A4C" w:rsidP="00EA0C63">
            <w:pPr>
              <w:jc w:val="center"/>
              <w:rPr>
                <w:rFonts w:ascii="Book Antiqua" w:hAnsi="Book Antiqua" w:cs="Arial"/>
                <w:b/>
                <w:sz w:val="22"/>
              </w:rPr>
            </w:pPr>
            <w:r w:rsidRPr="00540F99">
              <w:rPr>
                <w:rFonts w:ascii="Book Antiqua" w:hAnsi="Book Antiqua" w:cs="Arial"/>
                <w:b/>
                <w:sz w:val="22"/>
              </w:rPr>
              <w:t>Reply from POWERGRID</w:t>
            </w:r>
          </w:p>
        </w:tc>
      </w:tr>
      <w:tr w:rsidR="00397FFB" w:rsidRPr="00540F99" w14:paraId="1DD289BF" w14:textId="66153890" w:rsidTr="002B3923">
        <w:tc>
          <w:tcPr>
            <w:tcW w:w="577" w:type="dxa"/>
          </w:tcPr>
          <w:p w14:paraId="5890B9AD" w14:textId="2F8C47C0" w:rsidR="00397FFB" w:rsidRPr="00540F99" w:rsidRDefault="00397FFB" w:rsidP="00397FFB">
            <w:pPr>
              <w:pStyle w:val="ListParagraph"/>
              <w:numPr>
                <w:ilvl w:val="0"/>
                <w:numId w:val="11"/>
              </w:numPr>
              <w:jc w:val="center"/>
              <w:rPr>
                <w:rFonts w:ascii="Book Antiqua" w:hAnsi="Book Antiqua" w:cs="Arial"/>
                <w:sz w:val="22"/>
              </w:rPr>
            </w:pPr>
          </w:p>
        </w:tc>
        <w:tc>
          <w:tcPr>
            <w:tcW w:w="2124" w:type="dxa"/>
          </w:tcPr>
          <w:p w14:paraId="43300ECB" w14:textId="5607E562" w:rsidR="00397FFB" w:rsidRPr="00540F99" w:rsidRDefault="00397FFB" w:rsidP="00397FFB">
            <w:pPr>
              <w:jc w:val="both"/>
              <w:rPr>
                <w:rFonts w:ascii="Book Antiqua" w:hAnsi="Book Antiqua" w:cs="Arial"/>
                <w:sz w:val="22"/>
              </w:rPr>
            </w:pPr>
            <w:r w:rsidRPr="00540F99">
              <w:rPr>
                <w:rFonts w:ascii="Book Antiqua" w:hAnsi="Book Antiqua"/>
                <w:sz w:val="22"/>
              </w:rPr>
              <w:t xml:space="preserve">Route Alignment </w:t>
            </w:r>
          </w:p>
        </w:tc>
        <w:tc>
          <w:tcPr>
            <w:tcW w:w="5666" w:type="dxa"/>
          </w:tcPr>
          <w:p w14:paraId="07F7CD07" w14:textId="77777777" w:rsidR="00397FFB" w:rsidRPr="00540F99" w:rsidRDefault="00397FFB" w:rsidP="00397FFB">
            <w:pPr>
              <w:pStyle w:val="NormalWeb"/>
              <w:spacing w:before="0" w:beforeAutospacing="0" w:after="0" w:line="276" w:lineRule="auto"/>
              <w:jc w:val="both"/>
              <w:rPr>
                <w:rFonts w:ascii="Book Antiqua" w:hAnsi="Book Antiqua" w:cstheme="minorBidi"/>
                <w:lang w:eastAsia="en-US"/>
              </w:rPr>
            </w:pPr>
            <w:r w:rsidRPr="00540F99">
              <w:rPr>
                <w:rFonts w:ascii="Book Antiqua" w:hAnsi="Book Antiqua" w:cstheme="minorBidi"/>
                <w:lang w:eastAsia="en-US"/>
              </w:rPr>
              <w:t xml:space="preserve">As per response to Clarification 02, Sr. no 38, we understand that Route Alignment and Detailed Survey both have been carried out by Employer during bid stage itself and, the reports shall be given to successful bidder during execution. </w:t>
            </w:r>
          </w:p>
          <w:p w14:paraId="25B45FA2" w14:textId="488132A6" w:rsidR="00397FFB" w:rsidRPr="00540F99" w:rsidRDefault="00397FFB" w:rsidP="00397FFB">
            <w:pPr>
              <w:jc w:val="both"/>
              <w:rPr>
                <w:rFonts w:ascii="Book Antiqua" w:hAnsi="Book Antiqua" w:cs="Arial"/>
                <w:b/>
                <w:sz w:val="22"/>
              </w:rPr>
            </w:pPr>
            <w:r w:rsidRPr="00540F99">
              <w:rPr>
                <w:rFonts w:ascii="Book Antiqua" w:hAnsi="Book Antiqua"/>
                <w:sz w:val="22"/>
              </w:rPr>
              <w:t>Employer has given the BOQ provision for Detailed Survey - 25 Km towards unforeseen changes. We understand that bidder needs to quote their prices for mentioned 25 Km Detailed survey works only. Kindly confirm if our understanding is correct.</w:t>
            </w:r>
          </w:p>
        </w:tc>
        <w:tc>
          <w:tcPr>
            <w:tcW w:w="6118" w:type="dxa"/>
          </w:tcPr>
          <w:p w14:paraId="5727D7AF" w14:textId="1F80F17C" w:rsidR="00397FFB" w:rsidRPr="00540F99" w:rsidRDefault="00397FFB" w:rsidP="00397FFB">
            <w:pPr>
              <w:jc w:val="both"/>
              <w:rPr>
                <w:rFonts w:ascii="Book Antiqua" w:hAnsi="Book Antiqua" w:cs="Arial"/>
                <w:sz w:val="22"/>
              </w:rPr>
            </w:pPr>
            <w:r w:rsidRPr="00540F99">
              <w:rPr>
                <w:rFonts w:ascii="Book Antiqua" w:hAnsi="Book Antiqua"/>
                <w:sz w:val="22"/>
              </w:rPr>
              <w:t>Bidders understanding is correct.</w:t>
            </w:r>
          </w:p>
        </w:tc>
      </w:tr>
      <w:tr w:rsidR="00397FFB" w:rsidRPr="00540F99" w14:paraId="2FE24B86" w14:textId="77777777" w:rsidTr="002B3923">
        <w:tc>
          <w:tcPr>
            <w:tcW w:w="577" w:type="dxa"/>
          </w:tcPr>
          <w:p w14:paraId="1934B72F" w14:textId="77777777" w:rsidR="00397FFB" w:rsidRPr="00540F99" w:rsidRDefault="00397FFB" w:rsidP="00397FFB">
            <w:pPr>
              <w:pStyle w:val="ListParagraph"/>
              <w:numPr>
                <w:ilvl w:val="0"/>
                <w:numId w:val="11"/>
              </w:numPr>
              <w:jc w:val="center"/>
              <w:rPr>
                <w:rFonts w:ascii="Book Antiqua" w:hAnsi="Book Antiqua" w:cs="Arial"/>
                <w:sz w:val="22"/>
              </w:rPr>
            </w:pPr>
          </w:p>
        </w:tc>
        <w:tc>
          <w:tcPr>
            <w:tcW w:w="2124" w:type="dxa"/>
          </w:tcPr>
          <w:p w14:paraId="16644E4F" w14:textId="30BCDA18" w:rsidR="00397FFB" w:rsidRPr="00540F99" w:rsidRDefault="00397FFB" w:rsidP="00397FFB">
            <w:pPr>
              <w:pStyle w:val="Default"/>
              <w:jc w:val="both"/>
              <w:rPr>
                <w:rFonts w:ascii="Book Antiqua" w:hAnsi="Book Antiqua" w:cs="Arial"/>
                <w:sz w:val="22"/>
                <w:szCs w:val="22"/>
              </w:rPr>
            </w:pPr>
            <w:r w:rsidRPr="00540F99">
              <w:rPr>
                <w:rFonts w:ascii="Book Antiqua" w:hAnsi="Book Antiqua"/>
                <w:sz w:val="22"/>
                <w:szCs w:val="22"/>
              </w:rPr>
              <w:t>Check Survey</w:t>
            </w:r>
          </w:p>
        </w:tc>
        <w:tc>
          <w:tcPr>
            <w:tcW w:w="5666" w:type="dxa"/>
          </w:tcPr>
          <w:p w14:paraId="211CE413" w14:textId="58079F76" w:rsidR="00397FFB" w:rsidRPr="00540F99" w:rsidRDefault="00397FFB" w:rsidP="00397FFB">
            <w:pPr>
              <w:pStyle w:val="Default"/>
              <w:rPr>
                <w:rFonts w:ascii="Book Antiqua" w:hAnsi="Book Antiqua" w:cs="Arial"/>
                <w:sz w:val="22"/>
                <w:szCs w:val="22"/>
              </w:rPr>
            </w:pPr>
            <w:r w:rsidRPr="00540F99">
              <w:rPr>
                <w:rFonts w:ascii="Book Antiqua" w:hAnsi="Book Antiqua"/>
                <w:sz w:val="22"/>
                <w:szCs w:val="22"/>
              </w:rPr>
              <w:t>We understand that Contractor has to carry out the profile works / Check survey works based on Reports of Route Alignment / Detailed Survey carried out by Client. Please confirm if our understanding is correct</w:t>
            </w:r>
          </w:p>
        </w:tc>
        <w:tc>
          <w:tcPr>
            <w:tcW w:w="6118" w:type="dxa"/>
          </w:tcPr>
          <w:p w14:paraId="6C66694B" w14:textId="377D5C6B" w:rsidR="00397FFB" w:rsidRPr="00540F99" w:rsidRDefault="00397FFB" w:rsidP="00397FFB">
            <w:pPr>
              <w:pStyle w:val="Default"/>
              <w:numPr>
                <w:ilvl w:val="0"/>
                <w:numId w:val="9"/>
              </w:numPr>
              <w:rPr>
                <w:rFonts w:ascii="Book Antiqua" w:hAnsi="Book Antiqua" w:cs="Arial"/>
                <w:sz w:val="22"/>
                <w:szCs w:val="22"/>
              </w:rPr>
            </w:pPr>
            <w:r w:rsidRPr="00540F99">
              <w:rPr>
                <w:rFonts w:ascii="Book Antiqua" w:hAnsi="Book Antiqua"/>
                <w:sz w:val="22"/>
                <w:szCs w:val="22"/>
              </w:rPr>
              <w:t>Bidders understanding is correct.</w:t>
            </w:r>
          </w:p>
        </w:tc>
      </w:tr>
      <w:tr w:rsidR="009E10EA" w:rsidRPr="00540F99" w14:paraId="1015A883" w14:textId="77777777" w:rsidTr="002B3923">
        <w:tc>
          <w:tcPr>
            <w:tcW w:w="577" w:type="dxa"/>
          </w:tcPr>
          <w:p w14:paraId="1E5871E3" w14:textId="77777777" w:rsidR="009E10EA" w:rsidRPr="00540F99" w:rsidRDefault="009E10EA" w:rsidP="009E10EA">
            <w:pPr>
              <w:pStyle w:val="ListParagraph"/>
              <w:numPr>
                <w:ilvl w:val="0"/>
                <w:numId w:val="11"/>
              </w:numPr>
              <w:jc w:val="center"/>
              <w:rPr>
                <w:rFonts w:ascii="Book Antiqua" w:hAnsi="Book Antiqua" w:cs="Arial"/>
                <w:sz w:val="22"/>
              </w:rPr>
            </w:pPr>
          </w:p>
        </w:tc>
        <w:tc>
          <w:tcPr>
            <w:tcW w:w="2124" w:type="dxa"/>
          </w:tcPr>
          <w:p w14:paraId="5C265EEC" w14:textId="77777777" w:rsidR="009E10EA" w:rsidRPr="00540F99" w:rsidRDefault="009E10EA" w:rsidP="009E10EA">
            <w:pPr>
              <w:tabs>
                <w:tab w:val="left" w:pos="1021"/>
              </w:tabs>
              <w:jc w:val="center"/>
              <w:rPr>
                <w:rFonts w:ascii="Book Antiqua" w:hAnsi="Book Antiqua" w:cs="Calibri"/>
                <w:sz w:val="22"/>
              </w:rPr>
            </w:pPr>
            <w:r w:rsidRPr="00540F99">
              <w:rPr>
                <w:rFonts w:ascii="Book Antiqua" w:hAnsi="Book Antiqua" w:cs="Calibri"/>
                <w:sz w:val="22"/>
              </w:rPr>
              <w:t>Indicative BOQ</w:t>
            </w:r>
          </w:p>
          <w:p w14:paraId="4215D546" w14:textId="471475DA" w:rsidR="009E10EA" w:rsidRPr="00540F99" w:rsidRDefault="009E10EA" w:rsidP="009E10EA">
            <w:pPr>
              <w:pStyle w:val="Default"/>
              <w:jc w:val="both"/>
              <w:rPr>
                <w:rFonts w:ascii="Book Antiqua" w:hAnsi="Book Antiqua"/>
                <w:sz w:val="22"/>
                <w:szCs w:val="22"/>
              </w:rPr>
            </w:pPr>
            <w:r w:rsidRPr="00540F99">
              <w:rPr>
                <w:rFonts w:ascii="Book Antiqua" w:hAnsi="Book Antiqua"/>
                <w:sz w:val="22"/>
                <w:szCs w:val="22"/>
              </w:rPr>
              <w:t>Service BOQ</w:t>
            </w:r>
          </w:p>
        </w:tc>
        <w:tc>
          <w:tcPr>
            <w:tcW w:w="5666" w:type="dxa"/>
          </w:tcPr>
          <w:p w14:paraId="76F9F82B" w14:textId="77777777" w:rsidR="009E10EA" w:rsidRPr="00540F99" w:rsidRDefault="009E10EA" w:rsidP="009E10EA">
            <w:pPr>
              <w:pStyle w:val="NormalWeb"/>
              <w:spacing w:before="0" w:beforeAutospacing="0" w:after="0" w:line="276" w:lineRule="auto"/>
              <w:jc w:val="both"/>
              <w:rPr>
                <w:rFonts w:ascii="Book Antiqua" w:hAnsi="Book Antiqua"/>
              </w:rPr>
            </w:pPr>
            <w:r w:rsidRPr="00540F99">
              <w:rPr>
                <w:rFonts w:ascii="Book Antiqua" w:hAnsi="Book Antiqua"/>
              </w:rPr>
              <w:t xml:space="preserve">As per Indicative BOQ, </w:t>
            </w:r>
            <w:proofErr w:type="spellStart"/>
            <w:r w:rsidRPr="00540F99">
              <w:rPr>
                <w:rFonts w:ascii="Book Antiqua" w:hAnsi="Book Antiqua"/>
              </w:rPr>
              <w:t>Sch</w:t>
            </w:r>
            <w:proofErr w:type="spellEnd"/>
            <w:r w:rsidRPr="00540F99">
              <w:rPr>
                <w:rFonts w:ascii="Book Antiqua" w:hAnsi="Book Antiqua"/>
              </w:rPr>
              <w:t xml:space="preserve"> Service BOQ – Item no 2 Detailed Soil Investigation: Quantity mentioned for Soil Investigation as per Soil type in Service BOQ is not clear and not in line with Technical specification. As per Technical specification, the requirement of Soil Investigation with SPT and DCPT is mentioned. </w:t>
            </w:r>
          </w:p>
          <w:p w14:paraId="5AA3C707" w14:textId="6EB290DD" w:rsidR="009E10EA" w:rsidRPr="00540F99" w:rsidRDefault="009E10EA" w:rsidP="009E10EA">
            <w:pPr>
              <w:pStyle w:val="Default"/>
              <w:rPr>
                <w:rFonts w:ascii="Book Antiqua" w:hAnsi="Book Antiqua"/>
                <w:sz w:val="22"/>
                <w:szCs w:val="22"/>
              </w:rPr>
            </w:pPr>
            <w:r w:rsidRPr="00540F99">
              <w:rPr>
                <w:rFonts w:ascii="Book Antiqua" w:hAnsi="Book Antiqua"/>
                <w:sz w:val="22"/>
                <w:szCs w:val="22"/>
              </w:rPr>
              <w:t>Kindly provide the Correct BOQ for Soil Investigation in line with technical specification.</w:t>
            </w:r>
          </w:p>
        </w:tc>
        <w:tc>
          <w:tcPr>
            <w:tcW w:w="6118" w:type="dxa"/>
          </w:tcPr>
          <w:p w14:paraId="536C693E" w14:textId="77777777" w:rsidR="009E10EA" w:rsidRPr="00540F99" w:rsidRDefault="009E10EA" w:rsidP="009E10EA">
            <w:pPr>
              <w:jc w:val="both"/>
              <w:rPr>
                <w:rFonts w:ascii="Book Antiqua" w:hAnsi="Book Antiqua"/>
                <w:sz w:val="22"/>
              </w:rPr>
            </w:pPr>
            <w:r w:rsidRPr="00540F99">
              <w:rPr>
                <w:rFonts w:ascii="Book Antiqua" w:hAnsi="Book Antiqua"/>
                <w:sz w:val="22"/>
              </w:rPr>
              <w:t xml:space="preserve">The Standard Penetration Test shall generally be used for detailed field investigation of soil strata whereas other methods may be used for Special locations only. </w:t>
            </w:r>
          </w:p>
          <w:p w14:paraId="010E4C37" w14:textId="77777777" w:rsidR="009E10EA" w:rsidRPr="00540F99" w:rsidRDefault="009E10EA" w:rsidP="009E10EA">
            <w:pPr>
              <w:jc w:val="both"/>
              <w:rPr>
                <w:rFonts w:ascii="Book Antiqua" w:hAnsi="Book Antiqua"/>
                <w:sz w:val="22"/>
              </w:rPr>
            </w:pPr>
            <w:r w:rsidRPr="00540F99">
              <w:rPr>
                <w:rFonts w:ascii="Book Antiqua" w:hAnsi="Book Antiqua"/>
                <w:sz w:val="22"/>
              </w:rPr>
              <w:t xml:space="preserve">The existing Service </w:t>
            </w:r>
            <w:proofErr w:type="spellStart"/>
            <w:r w:rsidRPr="00540F99">
              <w:rPr>
                <w:rFonts w:ascii="Book Antiqua" w:hAnsi="Book Antiqua"/>
                <w:sz w:val="22"/>
              </w:rPr>
              <w:t>BoQ</w:t>
            </w:r>
            <w:proofErr w:type="spellEnd"/>
            <w:r w:rsidRPr="00540F99">
              <w:rPr>
                <w:rFonts w:ascii="Book Antiqua" w:hAnsi="Book Antiqua"/>
                <w:sz w:val="22"/>
              </w:rPr>
              <w:t xml:space="preserve"> for Soil Investigation holds good. </w:t>
            </w:r>
          </w:p>
          <w:p w14:paraId="58174743" w14:textId="139C1F04" w:rsidR="009E10EA" w:rsidRPr="00540F99" w:rsidRDefault="009E10EA" w:rsidP="009E10EA">
            <w:pPr>
              <w:pStyle w:val="Default"/>
              <w:numPr>
                <w:ilvl w:val="0"/>
                <w:numId w:val="9"/>
              </w:numPr>
              <w:rPr>
                <w:rFonts w:ascii="Book Antiqua" w:hAnsi="Book Antiqua" w:cs="Arial"/>
                <w:sz w:val="22"/>
                <w:szCs w:val="22"/>
              </w:rPr>
            </w:pPr>
          </w:p>
        </w:tc>
      </w:tr>
      <w:tr w:rsidR="009E10EA" w:rsidRPr="00540F99" w14:paraId="5CA84F53" w14:textId="77777777" w:rsidTr="002B3923">
        <w:tc>
          <w:tcPr>
            <w:tcW w:w="577" w:type="dxa"/>
          </w:tcPr>
          <w:p w14:paraId="4479CEA1" w14:textId="77777777" w:rsidR="009E10EA" w:rsidRPr="00540F99" w:rsidRDefault="009E10EA" w:rsidP="009E10EA">
            <w:pPr>
              <w:pStyle w:val="ListParagraph"/>
              <w:numPr>
                <w:ilvl w:val="0"/>
                <w:numId w:val="11"/>
              </w:numPr>
              <w:jc w:val="center"/>
              <w:rPr>
                <w:rFonts w:ascii="Book Antiqua" w:hAnsi="Book Antiqua" w:cs="Arial"/>
                <w:sz w:val="22"/>
              </w:rPr>
            </w:pPr>
          </w:p>
        </w:tc>
        <w:tc>
          <w:tcPr>
            <w:tcW w:w="2124" w:type="dxa"/>
          </w:tcPr>
          <w:p w14:paraId="0FF8E2D6" w14:textId="1C8E818C" w:rsidR="009E10EA" w:rsidRPr="00540F99" w:rsidRDefault="009E10EA" w:rsidP="009E10EA">
            <w:pPr>
              <w:pStyle w:val="Default"/>
              <w:jc w:val="both"/>
              <w:rPr>
                <w:rFonts w:ascii="Book Antiqua" w:hAnsi="Book Antiqua" w:cs="Arial"/>
                <w:sz w:val="22"/>
                <w:szCs w:val="22"/>
              </w:rPr>
            </w:pPr>
            <w:r w:rsidRPr="00540F99">
              <w:rPr>
                <w:rFonts w:ascii="Book Antiqua" w:hAnsi="Book Antiqua"/>
                <w:sz w:val="22"/>
                <w:szCs w:val="22"/>
              </w:rPr>
              <w:t>Section details/ coordinates for Bird Divertors</w:t>
            </w:r>
          </w:p>
        </w:tc>
        <w:tc>
          <w:tcPr>
            <w:tcW w:w="5666" w:type="dxa"/>
          </w:tcPr>
          <w:p w14:paraId="5A22F83E" w14:textId="220C87BE" w:rsidR="009E10EA" w:rsidRPr="00540F99" w:rsidRDefault="009E10EA" w:rsidP="009E10EA">
            <w:pPr>
              <w:pStyle w:val="Default"/>
              <w:rPr>
                <w:rFonts w:ascii="Book Antiqua" w:hAnsi="Book Antiqua" w:cs="Arial"/>
                <w:sz w:val="22"/>
                <w:szCs w:val="22"/>
              </w:rPr>
            </w:pPr>
            <w:r w:rsidRPr="00540F99">
              <w:rPr>
                <w:rFonts w:ascii="Book Antiqua" w:hAnsi="Book Antiqua"/>
                <w:sz w:val="22"/>
                <w:szCs w:val="22"/>
              </w:rPr>
              <w:t>Kindly provide the section coordinates/details wherein the Bird Divertor shall be envisaged</w:t>
            </w:r>
          </w:p>
        </w:tc>
        <w:tc>
          <w:tcPr>
            <w:tcW w:w="6118" w:type="dxa"/>
          </w:tcPr>
          <w:p w14:paraId="0A9A4DD3" w14:textId="55C0459F" w:rsidR="009E10EA" w:rsidRPr="00540F99" w:rsidRDefault="009E10EA" w:rsidP="009E10EA">
            <w:pPr>
              <w:pStyle w:val="Default"/>
              <w:numPr>
                <w:ilvl w:val="0"/>
                <w:numId w:val="9"/>
              </w:numPr>
              <w:rPr>
                <w:rFonts w:ascii="Book Antiqua" w:hAnsi="Book Antiqua" w:cs="Arial"/>
                <w:sz w:val="22"/>
                <w:szCs w:val="22"/>
              </w:rPr>
            </w:pPr>
            <w:r w:rsidRPr="00540F99">
              <w:rPr>
                <w:rFonts w:ascii="Book Antiqua" w:hAnsi="Book Antiqua"/>
                <w:sz w:val="22"/>
                <w:szCs w:val="22"/>
              </w:rPr>
              <w:t>Bird diverters shall be placed in identified stretches as per the conditions, if any, stipulated by forest authority or other appropriate authority, during execution of the project.</w:t>
            </w:r>
          </w:p>
        </w:tc>
      </w:tr>
      <w:tr w:rsidR="009E10EA" w:rsidRPr="00540F99" w14:paraId="64FC09B6" w14:textId="77777777" w:rsidTr="002B3923">
        <w:tc>
          <w:tcPr>
            <w:tcW w:w="577" w:type="dxa"/>
          </w:tcPr>
          <w:p w14:paraId="052F780C" w14:textId="77777777" w:rsidR="009E10EA" w:rsidRPr="00540F99" w:rsidRDefault="009E10EA" w:rsidP="009E10EA">
            <w:pPr>
              <w:pStyle w:val="ListParagraph"/>
              <w:numPr>
                <w:ilvl w:val="0"/>
                <w:numId w:val="11"/>
              </w:numPr>
              <w:jc w:val="center"/>
              <w:rPr>
                <w:rFonts w:ascii="Book Antiqua" w:hAnsi="Book Antiqua" w:cs="Arial"/>
                <w:sz w:val="22"/>
              </w:rPr>
            </w:pPr>
          </w:p>
        </w:tc>
        <w:tc>
          <w:tcPr>
            <w:tcW w:w="2124" w:type="dxa"/>
          </w:tcPr>
          <w:p w14:paraId="091D263A" w14:textId="4C3BD2CB" w:rsidR="009E10EA" w:rsidRPr="00540F99" w:rsidRDefault="009E10EA" w:rsidP="009E10EA">
            <w:pPr>
              <w:jc w:val="both"/>
              <w:rPr>
                <w:rFonts w:ascii="Book Antiqua" w:hAnsi="Book Antiqua" w:cs="Arial"/>
                <w:sz w:val="22"/>
              </w:rPr>
            </w:pPr>
            <w:r w:rsidRPr="00540F99">
              <w:rPr>
                <w:rFonts w:ascii="Book Antiqua" w:hAnsi="Book Antiqua" w:cs="Calibri"/>
                <w:sz w:val="22"/>
              </w:rPr>
              <w:t>Section details/coordinates for Aircraft warning spheres</w:t>
            </w:r>
          </w:p>
        </w:tc>
        <w:tc>
          <w:tcPr>
            <w:tcW w:w="5666" w:type="dxa"/>
          </w:tcPr>
          <w:p w14:paraId="3E502595" w14:textId="2E1298CD" w:rsidR="009E10EA" w:rsidRPr="00540F99" w:rsidRDefault="009E10EA" w:rsidP="009E10EA">
            <w:pPr>
              <w:jc w:val="both"/>
              <w:rPr>
                <w:rFonts w:ascii="Book Antiqua" w:hAnsi="Book Antiqua" w:cs="Arial"/>
                <w:sz w:val="22"/>
              </w:rPr>
            </w:pPr>
            <w:r w:rsidRPr="00540F99">
              <w:rPr>
                <w:rFonts w:ascii="Book Antiqua" w:hAnsi="Book Antiqua"/>
                <w:sz w:val="22"/>
              </w:rPr>
              <w:t>Kindly provide the section details wherein the Air craft Warning lights shall be envisaged</w:t>
            </w:r>
          </w:p>
        </w:tc>
        <w:tc>
          <w:tcPr>
            <w:tcW w:w="6118" w:type="dxa"/>
          </w:tcPr>
          <w:p w14:paraId="23BEACE8" w14:textId="1A7CCF42" w:rsidR="009E10EA" w:rsidRPr="00540F99" w:rsidRDefault="009E10EA" w:rsidP="009E10EA">
            <w:pPr>
              <w:pStyle w:val="Default"/>
              <w:numPr>
                <w:ilvl w:val="0"/>
                <w:numId w:val="9"/>
              </w:numPr>
              <w:rPr>
                <w:rFonts w:ascii="Book Antiqua" w:hAnsi="Book Antiqua" w:cs="Arial"/>
                <w:sz w:val="22"/>
                <w:szCs w:val="22"/>
              </w:rPr>
            </w:pPr>
            <w:r w:rsidRPr="00540F99">
              <w:rPr>
                <w:rFonts w:ascii="Book Antiqua" w:hAnsi="Book Antiqua"/>
                <w:sz w:val="22"/>
                <w:szCs w:val="22"/>
              </w:rPr>
              <w:t>Air craft Warning lights shall be placed in identified stretches as per the conditions/requirement, if any, stipulated by Kenyan Aviation Authority, during execution of the project.</w:t>
            </w:r>
          </w:p>
        </w:tc>
      </w:tr>
      <w:tr w:rsidR="009E10EA" w:rsidRPr="00540F99" w14:paraId="38591C45" w14:textId="77777777" w:rsidTr="002B3923">
        <w:tc>
          <w:tcPr>
            <w:tcW w:w="577" w:type="dxa"/>
          </w:tcPr>
          <w:p w14:paraId="40BF2C09" w14:textId="77777777" w:rsidR="009E10EA" w:rsidRPr="00540F99" w:rsidRDefault="009E10EA" w:rsidP="009E10EA">
            <w:pPr>
              <w:pStyle w:val="ListParagraph"/>
              <w:numPr>
                <w:ilvl w:val="0"/>
                <w:numId w:val="11"/>
              </w:numPr>
              <w:jc w:val="center"/>
              <w:rPr>
                <w:rFonts w:ascii="Book Antiqua" w:hAnsi="Book Antiqua" w:cs="Arial"/>
                <w:sz w:val="22"/>
              </w:rPr>
            </w:pPr>
          </w:p>
        </w:tc>
        <w:tc>
          <w:tcPr>
            <w:tcW w:w="2124" w:type="dxa"/>
          </w:tcPr>
          <w:p w14:paraId="01091B08" w14:textId="4127E833" w:rsidR="009E10EA" w:rsidRPr="00540F99" w:rsidRDefault="009E10EA" w:rsidP="009E10EA">
            <w:pPr>
              <w:jc w:val="both"/>
              <w:rPr>
                <w:rFonts w:ascii="Book Antiqua" w:hAnsi="Book Antiqua" w:cs="Arial"/>
                <w:sz w:val="22"/>
              </w:rPr>
            </w:pPr>
            <w:r w:rsidRPr="00540F99">
              <w:rPr>
                <w:rFonts w:ascii="Book Antiqua" w:hAnsi="Book Antiqua" w:cs="Calibri"/>
                <w:sz w:val="22"/>
              </w:rPr>
              <w:t>LILO</w:t>
            </w:r>
          </w:p>
        </w:tc>
        <w:tc>
          <w:tcPr>
            <w:tcW w:w="5666" w:type="dxa"/>
          </w:tcPr>
          <w:p w14:paraId="555EB981" w14:textId="3303C279" w:rsidR="009E10EA" w:rsidRPr="00540F99" w:rsidRDefault="009E10EA" w:rsidP="009E10EA">
            <w:pPr>
              <w:jc w:val="both"/>
              <w:rPr>
                <w:rFonts w:ascii="Book Antiqua" w:hAnsi="Book Antiqua" w:cs="Arial"/>
                <w:sz w:val="22"/>
              </w:rPr>
            </w:pPr>
            <w:r w:rsidRPr="00540F99">
              <w:rPr>
                <w:rFonts w:ascii="Book Antiqua" w:hAnsi="Book Antiqua"/>
                <w:sz w:val="22"/>
              </w:rPr>
              <w:t>Kindly confirm the LILO scope involved is only pertaining to OPGW works as mentioned in Service BOQ Item II – LILO Portion and not with main principal line with ACSR CONDOR conductor</w:t>
            </w:r>
          </w:p>
        </w:tc>
        <w:tc>
          <w:tcPr>
            <w:tcW w:w="6118" w:type="dxa"/>
          </w:tcPr>
          <w:p w14:paraId="2DFF5B2A" w14:textId="32485C8C" w:rsidR="009E10EA" w:rsidRPr="00540F99" w:rsidRDefault="009E10EA" w:rsidP="009E10EA">
            <w:pPr>
              <w:pStyle w:val="Default"/>
              <w:numPr>
                <w:ilvl w:val="0"/>
                <w:numId w:val="9"/>
              </w:numPr>
              <w:rPr>
                <w:rFonts w:ascii="Book Antiqua" w:hAnsi="Book Antiqua" w:cs="Arial"/>
                <w:sz w:val="22"/>
                <w:szCs w:val="22"/>
              </w:rPr>
            </w:pPr>
            <w:r w:rsidRPr="00540F99">
              <w:rPr>
                <w:rFonts w:ascii="Book Antiqua" w:hAnsi="Book Antiqua"/>
                <w:sz w:val="22"/>
                <w:szCs w:val="22"/>
              </w:rPr>
              <w:t xml:space="preserve">LILO work involves LILO of both circuit of existing 400kV D/C </w:t>
            </w:r>
            <w:proofErr w:type="spellStart"/>
            <w:r w:rsidRPr="00540F99">
              <w:rPr>
                <w:rFonts w:ascii="Book Antiqua" w:hAnsi="Book Antiqua"/>
                <w:sz w:val="22"/>
                <w:szCs w:val="22"/>
              </w:rPr>
              <w:t>Loiyangalani-Suswa</w:t>
            </w:r>
            <w:proofErr w:type="spellEnd"/>
            <w:r w:rsidRPr="00540F99">
              <w:rPr>
                <w:rFonts w:ascii="Book Antiqua" w:hAnsi="Book Antiqua"/>
                <w:sz w:val="22"/>
                <w:szCs w:val="22"/>
              </w:rPr>
              <w:t xml:space="preserve"> line at proposed 400kV </w:t>
            </w:r>
            <w:proofErr w:type="spellStart"/>
            <w:r w:rsidRPr="00540F99">
              <w:rPr>
                <w:rFonts w:ascii="Book Antiqua" w:hAnsi="Book Antiqua"/>
                <w:sz w:val="22"/>
                <w:szCs w:val="22"/>
              </w:rPr>
              <w:t>Loosuk</w:t>
            </w:r>
            <w:proofErr w:type="spellEnd"/>
            <w:r w:rsidRPr="00540F99">
              <w:rPr>
                <w:rFonts w:ascii="Book Antiqua" w:hAnsi="Book Antiqua"/>
                <w:sz w:val="22"/>
                <w:szCs w:val="22"/>
              </w:rPr>
              <w:t xml:space="preserve"> Substation with Triple Condor Conductor including OPGW. </w:t>
            </w:r>
          </w:p>
        </w:tc>
      </w:tr>
      <w:tr w:rsidR="009E10EA" w:rsidRPr="00540F99" w14:paraId="7E669DB3" w14:textId="77777777" w:rsidTr="002B3923">
        <w:tc>
          <w:tcPr>
            <w:tcW w:w="577" w:type="dxa"/>
          </w:tcPr>
          <w:p w14:paraId="5D2A6FE6" w14:textId="77777777" w:rsidR="009E10EA" w:rsidRPr="00540F99" w:rsidRDefault="009E10EA" w:rsidP="009E10EA">
            <w:pPr>
              <w:pStyle w:val="ListParagraph"/>
              <w:numPr>
                <w:ilvl w:val="0"/>
                <w:numId w:val="11"/>
              </w:numPr>
              <w:jc w:val="center"/>
              <w:rPr>
                <w:rFonts w:ascii="Book Antiqua" w:hAnsi="Book Antiqua" w:cs="Arial"/>
                <w:sz w:val="22"/>
              </w:rPr>
            </w:pPr>
          </w:p>
        </w:tc>
        <w:tc>
          <w:tcPr>
            <w:tcW w:w="2124" w:type="dxa"/>
          </w:tcPr>
          <w:p w14:paraId="4013BD92" w14:textId="0D80F1EB" w:rsidR="009E10EA" w:rsidRPr="00540F99" w:rsidRDefault="009E10EA" w:rsidP="009E10EA">
            <w:pPr>
              <w:jc w:val="both"/>
              <w:rPr>
                <w:rFonts w:ascii="Book Antiqua" w:hAnsi="Book Antiqua" w:cs="Arial"/>
                <w:sz w:val="22"/>
              </w:rPr>
            </w:pPr>
            <w:r w:rsidRPr="00540F99">
              <w:rPr>
                <w:rFonts w:ascii="Book Antiqua" w:hAnsi="Book Antiqua" w:cs="Calibri"/>
                <w:sz w:val="22"/>
              </w:rPr>
              <w:t>Clarification 02 Sr. no .33</w:t>
            </w:r>
          </w:p>
        </w:tc>
        <w:tc>
          <w:tcPr>
            <w:tcW w:w="5666" w:type="dxa"/>
          </w:tcPr>
          <w:p w14:paraId="26CD8722" w14:textId="77777777" w:rsidR="009E10EA" w:rsidRPr="00540F99" w:rsidRDefault="009E10EA" w:rsidP="009E10EA">
            <w:pPr>
              <w:pStyle w:val="NormalWeb"/>
              <w:spacing w:before="0" w:beforeAutospacing="0" w:after="0" w:line="276" w:lineRule="auto"/>
              <w:jc w:val="both"/>
              <w:rPr>
                <w:rFonts w:ascii="Book Antiqua" w:hAnsi="Book Antiqua" w:cstheme="minorBidi"/>
                <w:lang w:eastAsia="en-US"/>
              </w:rPr>
            </w:pPr>
            <w:r w:rsidRPr="00540F99">
              <w:rPr>
                <w:rFonts w:ascii="Book Antiqua" w:hAnsi="Book Antiqua" w:cstheme="minorBidi"/>
                <w:lang w:eastAsia="en-US"/>
              </w:rPr>
              <w:t>As per response to clarification 02, Sr. no 33, it is mentioned to refer Amendment 02 for clarification on quantities to be considered for vibration dampers. However, in amendment 02, there is no mention of the same.</w:t>
            </w:r>
          </w:p>
          <w:p w14:paraId="505C5CE9" w14:textId="35C5F71F" w:rsidR="009E10EA" w:rsidRPr="00540F99" w:rsidRDefault="009E10EA" w:rsidP="009E10EA">
            <w:pPr>
              <w:jc w:val="both"/>
              <w:rPr>
                <w:rFonts w:ascii="Book Antiqua" w:hAnsi="Book Antiqua" w:cs="Arial"/>
                <w:sz w:val="22"/>
              </w:rPr>
            </w:pPr>
            <w:r w:rsidRPr="00540F99">
              <w:rPr>
                <w:rFonts w:ascii="Book Antiqua" w:hAnsi="Book Antiqua"/>
                <w:sz w:val="22"/>
              </w:rPr>
              <w:t>Kindly clarify.</w:t>
            </w:r>
          </w:p>
        </w:tc>
        <w:tc>
          <w:tcPr>
            <w:tcW w:w="6118" w:type="dxa"/>
          </w:tcPr>
          <w:p w14:paraId="02652C71" w14:textId="06A63CF4" w:rsidR="009E10EA" w:rsidRPr="00540F99" w:rsidRDefault="009E10EA" w:rsidP="009E10EA">
            <w:pPr>
              <w:pStyle w:val="Default"/>
              <w:numPr>
                <w:ilvl w:val="0"/>
                <w:numId w:val="9"/>
              </w:numPr>
              <w:rPr>
                <w:rFonts w:ascii="Book Antiqua" w:hAnsi="Book Antiqua" w:cs="Arial"/>
                <w:sz w:val="22"/>
                <w:szCs w:val="22"/>
              </w:rPr>
            </w:pPr>
            <w:r w:rsidRPr="00540F99">
              <w:rPr>
                <w:rFonts w:ascii="Book Antiqua" w:hAnsi="Book Antiqua"/>
                <w:sz w:val="22"/>
                <w:szCs w:val="22"/>
              </w:rPr>
              <w:t>Since Triple Spacer Damper for Conductor is envisaged in TL01 Package, there is no separate requirement for vibration dampers for conductors.</w:t>
            </w:r>
          </w:p>
        </w:tc>
      </w:tr>
      <w:tr w:rsidR="0076408A" w:rsidRPr="00540F99" w14:paraId="11C17AC3" w14:textId="77777777" w:rsidTr="002B3923">
        <w:tc>
          <w:tcPr>
            <w:tcW w:w="577" w:type="dxa"/>
          </w:tcPr>
          <w:p w14:paraId="1DA92A44" w14:textId="77777777" w:rsidR="0076408A" w:rsidRPr="00540F99" w:rsidRDefault="0076408A" w:rsidP="0076408A">
            <w:pPr>
              <w:pStyle w:val="ListParagraph"/>
              <w:numPr>
                <w:ilvl w:val="0"/>
                <w:numId w:val="11"/>
              </w:numPr>
              <w:jc w:val="center"/>
              <w:rPr>
                <w:rFonts w:ascii="Book Antiqua" w:hAnsi="Book Antiqua" w:cs="Arial"/>
                <w:sz w:val="22"/>
              </w:rPr>
            </w:pPr>
          </w:p>
        </w:tc>
        <w:tc>
          <w:tcPr>
            <w:tcW w:w="2124" w:type="dxa"/>
          </w:tcPr>
          <w:p w14:paraId="20E6FE27" w14:textId="77777777" w:rsidR="0076408A" w:rsidRPr="00540F99" w:rsidRDefault="0076408A" w:rsidP="0076408A">
            <w:pPr>
              <w:rPr>
                <w:rFonts w:ascii="Book Antiqua" w:hAnsi="Book Antiqua" w:cs="Arial"/>
                <w:b/>
                <w:bCs/>
                <w:sz w:val="22"/>
              </w:rPr>
            </w:pPr>
            <w:r w:rsidRPr="00540F99">
              <w:rPr>
                <w:rFonts w:ascii="Book Antiqua" w:hAnsi="Book Antiqua" w:cs="Arial"/>
                <w:b/>
                <w:bCs/>
                <w:sz w:val="22"/>
              </w:rPr>
              <w:t>Cl.2.4.1, Section-1A, Technical Specification and Section-IV Indicative BOQ</w:t>
            </w:r>
          </w:p>
          <w:p w14:paraId="58B0D829" w14:textId="77777777" w:rsidR="0076408A" w:rsidRPr="00540F99" w:rsidRDefault="0076408A" w:rsidP="0076408A">
            <w:pPr>
              <w:rPr>
                <w:rFonts w:ascii="Book Antiqua" w:hAnsi="Book Antiqua" w:cs="Arial"/>
                <w:sz w:val="22"/>
              </w:rPr>
            </w:pPr>
          </w:p>
          <w:p w14:paraId="7DC73802" w14:textId="13618D5D" w:rsidR="0076408A" w:rsidRPr="00540F99" w:rsidRDefault="0076408A" w:rsidP="0076408A">
            <w:pPr>
              <w:jc w:val="both"/>
              <w:rPr>
                <w:rFonts w:ascii="Book Antiqua" w:hAnsi="Book Antiqua" w:cs="Arial"/>
                <w:sz w:val="22"/>
              </w:rPr>
            </w:pPr>
            <w:r w:rsidRPr="00540F99">
              <w:rPr>
                <w:rFonts w:ascii="Book Antiqua" w:hAnsi="Book Antiqua" w:cs="Arial"/>
                <w:sz w:val="22"/>
              </w:rPr>
              <w:t>Quantities for Leg Extensions</w:t>
            </w:r>
          </w:p>
        </w:tc>
        <w:tc>
          <w:tcPr>
            <w:tcW w:w="5666" w:type="dxa"/>
          </w:tcPr>
          <w:p w14:paraId="5B587D76" w14:textId="77777777" w:rsidR="0076408A" w:rsidRPr="00540F99" w:rsidRDefault="0076408A" w:rsidP="0076408A">
            <w:pPr>
              <w:rPr>
                <w:rFonts w:ascii="Book Antiqua" w:hAnsi="Book Antiqua" w:cs="Calibri"/>
                <w:color w:val="000000"/>
                <w:sz w:val="22"/>
              </w:rPr>
            </w:pPr>
            <w:r w:rsidRPr="00540F99">
              <w:rPr>
                <w:rFonts w:ascii="Book Antiqua" w:hAnsi="Book Antiqua" w:cs="Calibri"/>
                <w:color w:val="000000"/>
                <w:sz w:val="22"/>
              </w:rPr>
              <w:t>In Cl. 2.4.1, Section-1A, Technical Specification, it is mentioned that for spans less than and greater than normal span, adequate clearance can be achieved by providing Leg / Body Extension (-</w:t>
            </w:r>
            <w:proofErr w:type="spellStart"/>
            <w:r w:rsidRPr="00540F99">
              <w:rPr>
                <w:rFonts w:ascii="Book Antiqua" w:hAnsi="Book Antiqua" w:cs="Calibri"/>
                <w:color w:val="000000"/>
                <w:sz w:val="22"/>
              </w:rPr>
              <w:t>ve</w:t>
            </w:r>
            <w:proofErr w:type="spellEnd"/>
            <w:r w:rsidRPr="00540F99">
              <w:rPr>
                <w:rFonts w:ascii="Book Antiqua" w:hAnsi="Book Antiqua" w:cs="Calibri"/>
                <w:color w:val="000000"/>
                <w:sz w:val="22"/>
              </w:rPr>
              <w:t xml:space="preserve"> or +</w:t>
            </w:r>
            <w:proofErr w:type="spellStart"/>
            <w:r w:rsidRPr="00540F99">
              <w:rPr>
                <w:rFonts w:ascii="Book Antiqua" w:hAnsi="Book Antiqua" w:cs="Calibri"/>
                <w:color w:val="000000"/>
                <w:sz w:val="22"/>
              </w:rPr>
              <w:t>ve</w:t>
            </w:r>
            <w:proofErr w:type="spellEnd"/>
            <w:r w:rsidRPr="00540F99">
              <w:rPr>
                <w:rFonts w:ascii="Book Antiqua" w:hAnsi="Book Antiqua" w:cs="Calibri"/>
                <w:color w:val="000000"/>
                <w:sz w:val="22"/>
              </w:rPr>
              <w:t>) attached to Normal Tower or Basic Tower Body.</w:t>
            </w:r>
          </w:p>
          <w:p w14:paraId="6CD20A81" w14:textId="77777777" w:rsidR="0076408A" w:rsidRPr="00540F99" w:rsidRDefault="0076408A" w:rsidP="0076408A">
            <w:pPr>
              <w:rPr>
                <w:rFonts w:ascii="Book Antiqua" w:hAnsi="Book Antiqua" w:cs="Calibri"/>
                <w:color w:val="000000"/>
                <w:sz w:val="22"/>
              </w:rPr>
            </w:pPr>
          </w:p>
          <w:p w14:paraId="50E9F39E" w14:textId="77777777" w:rsidR="0076408A" w:rsidRPr="00540F99" w:rsidRDefault="0076408A" w:rsidP="0076408A">
            <w:pPr>
              <w:rPr>
                <w:rFonts w:ascii="Book Antiqua" w:hAnsi="Book Antiqua" w:cs="Calibri"/>
                <w:color w:val="000000"/>
                <w:sz w:val="22"/>
              </w:rPr>
            </w:pPr>
            <w:r w:rsidRPr="00540F99">
              <w:rPr>
                <w:rFonts w:ascii="Book Antiqua" w:hAnsi="Book Antiqua" w:cs="Calibri"/>
                <w:color w:val="000000"/>
                <w:sz w:val="22"/>
              </w:rPr>
              <w:t>But as per quantity given in the Indicative BOQ, there is no quantity mentioned for -</w:t>
            </w:r>
            <w:proofErr w:type="spellStart"/>
            <w:r w:rsidRPr="00540F99">
              <w:rPr>
                <w:rFonts w:ascii="Book Antiqua" w:hAnsi="Book Antiqua" w:cs="Calibri"/>
                <w:color w:val="000000"/>
                <w:sz w:val="22"/>
              </w:rPr>
              <w:t>ve</w:t>
            </w:r>
            <w:proofErr w:type="spellEnd"/>
            <w:r w:rsidRPr="00540F99">
              <w:rPr>
                <w:rFonts w:ascii="Book Antiqua" w:hAnsi="Book Antiqua" w:cs="Calibri"/>
                <w:color w:val="000000"/>
                <w:sz w:val="22"/>
              </w:rPr>
              <w:t xml:space="preserve"> Leg Extensions.</w:t>
            </w:r>
          </w:p>
          <w:p w14:paraId="5EBCA59A" w14:textId="3A33DEDF" w:rsidR="0076408A" w:rsidRPr="00540F99" w:rsidRDefault="0076408A" w:rsidP="0076408A">
            <w:pPr>
              <w:jc w:val="both"/>
              <w:rPr>
                <w:rFonts w:ascii="Book Antiqua" w:hAnsi="Book Antiqua" w:cs="Arial"/>
                <w:sz w:val="22"/>
              </w:rPr>
            </w:pPr>
            <w:r w:rsidRPr="00540F99">
              <w:rPr>
                <w:rFonts w:ascii="Book Antiqua" w:hAnsi="Book Antiqua" w:cs="Calibri"/>
                <w:color w:val="000000"/>
                <w:sz w:val="22"/>
              </w:rPr>
              <w:t xml:space="preserve"> </w:t>
            </w:r>
            <w:r w:rsidRPr="00540F99">
              <w:rPr>
                <w:rFonts w:ascii="Book Antiqua" w:hAnsi="Book Antiqua" w:cs="Calibri"/>
                <w:color w:val="000000"/>
                <w:sz w:val="22"/>
              </w:rPr>
              <w:br/>
              <w:t>Please clarify regarding this.</w:t>
            </w:r>
          </w:p>
        </w:tc>
        <w:tc>
          <w:tcPr>
            <w:tcW w:w="6118" w:type="dxa"/>
          </w:tcPr>
          <w:p w14:paraId="0629EEF9" w14:textId="72F9EF1E" w:rsidR="0076408A" w:rsidRPr="00540F99" w:rsidRDefault="0076408A" w:rsidP="0076408A">
            <w:pPr>
              <w:pStyle w:val="Default"/>
              <w:numPr>
                <w:ilvl w:val="0"/>
                <w:numId w:val="9"/>
              </w:numPr>
              <w:rPr>
                <w:rFonts w:ascii="Book Antiqua" w:hAnsi="Book Antiqua" w:cs="Arial"/>
                <w:sz w:val="22"/>
                <w:szCs w:val="22"/>
              </w:rPr>
            </w:pPr>
            <w:r w:rsidRPr="00540F99">
              <w:rPr>
                <w:rFonts w:ascii="Book Antiqua" w:hAnsi="Book Antiqua" w:cs="Arial"/>
                <w:sz w:val="22"/>
                <w:szCs w:val="22"/>
              </w:rPr>
              <w:t>Bidders has to quote as per BOQ/ BPS sheet.</w:t>
            </w:r>
          </w:p>
        </w:tc>
      </w:tr>
      <w:tr w:rsidR="0076408A" w:rsidRPr="00540F99" w14:paraId="201856C8" w14:textId="77777777" w:rsidTr="002B3923">
        <w:tc>
          <w:tcPr>
            <w:tcW w:w="577" w:type="dxa"/>
          </w:tcPr>
          <w:p w14:paraId="7B0E30A6" w14:textId="77777777" w:rsidR="0076408A" w:rsidRPr="00540F99" w:rsidRDefault="0076408A" w:rsidP="0076408A">
            <w:pPr>
              <w:pStyle w:val="ListParagraph"/>
              <w:numPr>
                <w:ilvl w:val="0"/>
                <w:numId w:val="11"/>
              </w:numPr>
              <w:jc w:val="center"/>
              <w:rPr>
                <w:rFonts w:ascii="Book Antiqua" w:hAnsi="Book Antiqua" w:cs="Arial"/>
                <w:sz w:val="22"/>
              </w:rPr>
            </w:pPr>
          </w:p>
        </w:tc>
        <w:tc>
          <w:tcPr>
            <w:tcW w:w="2124" w:type="dxa"/>
          </w:tcPr>
          <w:p w14:paraId="26C477E2" w14:textId="77777777" w:rsidR="0076408A" w:rsidRPr="00540F99" w:rsidRDefault="0076408A" w:rsidP="0076408A">
            <w:pPr>
              <w:rPr>
                <w:rFonts w:ascii="Book Antiqua" w:hAnsi="Book Antiqua" w:cs="Arial"/>
                <w:b/>
                <w:bCs/>
                <w:sz w:val="22"/>
              </w:rPr>
            </w:pPr>
            <w:r w:rsidRPr="00540F99">
              <w:rPr>
                <w:rFonts w:ascii="Book Antiqua" w:hAnsi="Book Antiqua" w:cs="Arial"/>
                <w:b/>
                <w:bCs/>
                <w:sz w:val="22"/>
              </w:rPr>
              <w:t>Service BOQ in Indicative BOQ</w:t>
            </w:r>
          </w:p>
          <w:p w14:paraId="5A37DD5C" w14:textId="77777777" w:rsidR="0076408A" w:rsidRPr="00540F99" w:rsidRDefault="0076408A" w:rsidP="0076408A">
            <w:pPr>
              <w:rPr>
                <w:rFonts w:ascii="Book Antiqua" w:hAnsi="Book Antiqua" w:cs="Arial"/>
                <w:b/>
                <w:bCs/>
                <w:sz w:val="22"/>
              </w:rPr>
            </w:pPr>
          </w:p>
          <w:p w14:paraId="6A6D55E6" w14:textId="2C33FE78" w:rsidR="0076408A" w:rsidRPr="00540F99" w:rsidRDefault="0076408A" w:rsidP="0076408A">
            <w:pPr>
              <w:jc w:val="both"/>
              <w:rPr>
                <w:rFonts w:ascii="Book Antiqua" w:hAnsi="Book Antiqua" w:cs="Arial"/>
                <w:sz w:val="22"/>
              </w:rPr>
            </w:pPr>
            <w:r w:rsidRPr="00540F99">
              <w:rPr>
                <w:rFonts w:ascii="Book Antiqua" w:hAnsi="Book Antiqua" w:cs="Arial"/>
                <w:sz w:val="22"/>
              </w:rPr>
              <w:t xml:space="preserve">Quantity mentioned for </w:t>
            </w:r>
            <w:r w:rsidRPr="00540F99">
              <w:rPr>
                <w:rFonts w:ascii="Book Antiqua" w:hAnsi="Book Antiqua" w:cs="Arial"/>
                <w:sz w:val="22"/>
              </w:rPr>
              <w:lastRenderedPageBreak/>
              <w:t>Survey and Detailed Soil Investigation</w:t>
            </w:r>
          </w:p>
        </w:tc>
        <w:tc>
          <w:tcPr>
            <w:tcW w:w="5666" w:type="dxa"/>
          </w:tcPr>
          <w:p w14:paraId="21DA07EA" w14:textId="77777777" w:rsidR="0076408A" w:rsidRPr="00540F99" w:rsidRDefault="0076408A" w:rsidP="0076408A">
            <w:pPr>
              <w:rPr>
                <w:rFonts w:ascii="Book Antiqua" w:hAnsi="Book Antiqua" w:cs="Calibri"/>
                <w:color w:val="000000"/>
                <w:sz w:val="22"/>
              </w:rPr>
            </w:pPr>
            <w:r w:rsidRPr="00540F99">
              <w:rPr>
                <w:rFonts w:ascii="Book Antiqua" w:hAnsi="Book Antiqua" w:cs="Calibri"/>
                <w:color w:val="000000"/>
                <w:sz w:val="22"/>
              </w:rPr>
              <w:lastRenderedPageBreak/>
              <w:t>In Service BOQ, SCHEDULE-1, Point No. 1, Km have been mentioned for Survey. But there is difference in Km for Detailed Survey and Check Survey.</w:t>
            </w:r>
          </w:p>
          <w:p w14:paraId="446E522E" w14:textId="77777777" w:rsidR="0076408A" w:rsidRPr="00540F99" w:rsidRDefault="0076408A" w:rsidP="0076408A">
            <w:pPr>
              <w:rPr>
                <w:rFonts w:ascii="Book Antiqua" w:hAnsi="Book Antiqua" w:cs="Calibri"/>
                <w:color w:val="000000"/>
                <w:sz w:val="22"/>
              </w:rPr>
            </w:pPr>
            <w:r w:rsidRPr="00540F99">
              <w:rPr>
                <w:rFonts w:ascii="Book Antiqua" w:hAnsi="Book Antiqua" w:cs="Calibri"/>
                <w:color w:val="000000"/>
                <w:sz w:val="22"/>
              </w:rPr>
              <w:br/>
              <w:t xml:space="preserve">Similarly, in SCHEDULE-1, Point No. 2, Number of </w:t>
            </w:r>
            <w:r w:rsidRPr="00540F99">
              <w:rPr>
                <w:rFonts w:ascii="Book Antiqua" w:hAnsi="Book Antiqua" w:cs="Calibri"/>
                <w:color w:val="000000"/>
                <w:sz w:val="22"/>
              </w:rPr>
              <w:lastRenderedPageBreak/>
              <w:t>locations for detailed Soil Investigation have been mentioned. But the number of locations mentioned for Detailed Soil Investigation are not matching with the total quantity.</w:t>
            </w:r>
          </w:p>
          <w:p w14:paraId="7F8553A9" w14:textId="57539510" w:rsidR="0076408A" w:rsidRPr="00540F99" w:rsidRDefault="0076408A" w:rsidP="0076408A">
            <w:pPr>
              <w:rPr>
                <w:rFonts w:ascii="Book Antiqua" w:hAnsi="Book Antiqua" w:cs="Arial"/>
                <w:sz w:val="22"/>
              </w:rPr>
            </w:pPr>
            <w:r w:rsidRPr="00540F99">
              <w:rPr>
                <w:rFonts w:ascii="Book Antiqua" w:hAnsi="Book Antiqua" w:cs="Calibri"/>
                <w:color w:val="000000"/>
                <w:sz w:val="22"/>
              </w:rPr>
              <w:br/>
              <w:t>Please clarify regarding above.</w:t>
            </w:r>
          </w:p>
        </w:tc>
        <w:tc>
          <w:tcPr>
            <w:tcW w:w="6118" w:type="dxa"/>
          </w:tcPr>
          <w:p w14:paraId="3C8A654C" w14:textId="77777777" w:rsidR="0076408A" w:rsidRPr="00540F99" w:rsidRDefault="0076408A" w:rsidP="0076408A">
            <w:pPr>
              <w:rPr>
                <w:rFonts w:ascii="Book Antiqua" w:hAnsi="Book Antiqua"/>
                <w:sz w:val="22"/>
              </w:rPr>
            </w:pPr>
            <w:r w:rsidRPr="00540F99">
              <w:rPr>
                <w:rFonts w:ascii="Book Antiqua" w:hAnsi="Book Antiqua"/>
                <w:sz w:val="22"/>
              </w:rPr>
              <w:lastRenderedPageBreak/>
              <w:t xml:space="preserve">Detail Survey &amp; Geotechnical Investigation is under progress by Survey Agency. Route alignment report has already been shared in bidding document.  Provision of 25 kms detail survey has been envisaged for any unforeseen </w:t>
            </w:r>
            <w:r w:rsidRPr="00540F99">
              <w:rPr>
                <w:rFonts w:ascii="Book Antiqua" w:hAnsi="Book Antiqua"/>
                <w:sz w:val="22"/>
              </w:rPr>
              <w:lastRenderedPageBreak/>
              <w:t>changes in the route at the time of construction of transmission line.</w:t>
            </w:r>
          </w:p>
          <w:p w14:paraId="245CF053" w14:textId="77777777" w:rsidR="0076408A" w:rsidRPr="00540F99" w:rsidRDefault="0076408A" w:rsidP="0076408A">
            <w:pPr>
              <w:rPr>
                <w:rFonts w:ascii="Book Antiqua" w:hAnsi="Book Antiqua"/>
                <w:sz w:val="22"/>
              </w:rPr>
            </w:pPr>
          </w:p>
          <w:p w14:paraId="6A84036E" w14:textId="7CE909A3" w:rsidR="0076408A" w:rsidRPr="00540F99" w:rsidRDefault="0076408A" w:rsidP="0076408A">
            <w:pPr>
              <w:rPr>
                <w:rFonts w:ascii="Book Antiqua" w:hAnsi="Book Antiqua" w:cs="Arial"/>
                <w:sz w:val="22"/>
              </w:rPr>
            </w:pPr>
            <w:r w:rsidRPr="00540F99">
              <w:rPr>
                <w:rFonts w:ascii="Book Antiqua" w:hAnsi="Book Antiqua"/>
                <w:sz w:val="22"/>
              </w:rPr>
              <w:t>Regarding number of locations mentioned for detailed soil investigation, Bidders has to quote as per BOQ/ BPS sheet.</w:t>
            </w:r>
          </w:p>
          <w:p w14:paraId="38E764F1" w14:textId="0AE5D147" w:rsidR="0076408A" w:rsidRPr="00540F99" w:rsidRDefault="0076408A" w:rsidP="0076408A">
            <w:pPr>
              <w:pStyle w:val="Default"/>
              <w:numPr>
                <w:ilvl w:val="0"/>
                <w:numId w:val="9"/>
              </w:numPr>
              <w:rPr>
                <w:rFonts w:ascii="Book Antiqua" w:hAnsi="Book Antiqua" w:cs="Arial"/>
                <w:sz w:val="22"/>
                <w:szCs w:val="22"/>
              </w:rPr>
            </w:pPr>
          </w:p>
        </w:tc>
      </w:tr>
      <w:tr w:rsidR="0076408A" w:rsidRPr="00540F99" w14:paraId="1CF47B1E" w14:textId="77777777" w:rsidTr="002B3923">
        <w:tc>
          <w:tcPr>
            <w:tcW w:w="577" w:type="dxa"/>
          </w:tcPr>
          <w:p w14:paraId="1E0A5345" w14:textId="77777777" w:rsidR="0076408A" w:rsidRPr="00540F99" w:rsidRDefault="0076408A" w:rsidP="0076408A">
            <w:pPr>
              <w:pStyle w:val="ListParagraph"/>
              <w:numPr>
                <w:ilvl w:val="0"/>
                <w:numId w:val="11"/>
              </w:numPr>
              <w:jc w:val="center"/>
              <w:rPr>
                <w:rFonts w:ascii="Book Antiqua" w:hAnsi="Book Antiqua" w:cs="Arial"/>
                <w:sz w:val="22"/>
              </w:rPr>
            </w:pPr>
          </w:p>
        </w:tc>
        <w:tc>
          <w:tcPr>
            <w:tcW w:w="2124" w:type="dxa"/>
          </w:tcPr>
          <w:p w14:paraId="29B847D0" w14:textId="77777777" w:rsidR="0076408A" w:rsidRPr="00540F99" w:rsidRDefault="0076408A" w:rsidP="0076408A">
            <w:pPr>
              <w:pStyle w:val="TableParagraph"/>
              <w:ind w:left="0" w:right="103"/>
              <w:rPr>
                <w:rFonts w:ascii="Book Antiqua" w:hAnsi="Book Antiqua"/>
              </w:rPr>
            </w:pPr>
            <w:r w:rsidRPr="00540F99">
              <w:rPr>
                <w:rFonts w:ascii="Book Antiqua" w:hAnsi="Book Antiqua"/>
              </w:rPr>
              <w:t>Item</w:t>
            </w:r>
            <w:r w:rsidRPr="00540F99">
              <w:rPr>
                <w:rFonts w:ascii="Book Antiqua" w:hAnsi="Book Antiqua"/>
                <w:spacing w:val="-4"/>
              </w:rPr>
              <w:t xml:space="preserve"> </w:t>
            </w:r>
            <w:r w:rsidRPr="00540F99">
              <w:rPr>
                <w:rFonts w:ascii="Book Antiqua" w:hAnsi="Book Antiqua"/>
              </w:rPr>
              <w:t>no.</w:t>
            </w:r>
            <w:r w:rsidRPr="00540F99">
              <w:rPr>
                <w:rFonts w:ascii="Book Antiqua" w:hAnsi="Book Antiqua"/>
                <w:spacing w:val="-3"/>
              </w:rPr>
              <w:t xml:space="preserve"> </w:t>
            </w:r>
            <w:r w:rsidRPr="00540F99">
              <w:rPr>
                <w:rFonts w:ascii="Book Antiqua" w:hAnsi="Book Antiqua"/>
              </w:rPr>
              <w:t>45,</w:t>
            </w:r>
          </w:p>
          <w:p w14:paraId="0D293178" w14:textId="1DA7B222" w:rsidR="0076408A" w:rsidRPr="00540F99" w:rsidRDefault="0076408A" w:rsidP="0076408A">
            <w:pPr>
              <w:jc w:val="both"/>
              <w:rPr>
                <w:rFonts w:ascii="Book Antiqua" w:hAnsi="Book Antiqua" w:cs="Calibri"/>
                <w:color w:val="000000"/>
                <w:sz w:val="22"/>
              </w:rPr>
            </w:pPr>
            <w:r w:rsidRPr="00540F99">
              <w:rPr>
                <w:rFonts w:ascii="Book Antiqua" w:hAnsi="Book Antiqua"/>
                <w:sz w:val="22"/>
              </w:rPr>
              <w:t>Clarification</w:t>
            </w:r>
            <w:r w:rsidRPr="00540F99">
              <w:rPr>
                <w:rFonts w:ascii="Book Antiqua" w:hAnsi="Book Antiqua"/>
                <w:spacing w:val="-4"/>
                <w:sz w:val="22"/>
              </w:rPr>
              <w:t xml:space="preserve"> </w:t>
            </w:r>
            <w:r w:rsidRPr="00540F99">
              <w:rPr>
                <w:rFonts w:ascii="Book Antiqua" w:hAnsi="Book Antiqua"/>
                <w:sz w:val="22"/>
              </w:rPr>
              <w:t>No.</w:t>
            </w:r>
            <w:r w:rsidRPr="00540F99">
              <w:rPr>
                <w:rFonts w:ascii="Book Antiqua" w:hAnsi="Book Antiqua"/>
                <w:spacing w:val="-4"/>
                <w:sz w:val="22"/>
              </w:rPr>
              <w:t xml:space="preserve"> </w:t>
            </w:r>
            <w:r w:rsidRPr="00540F99">
              <w:rPr>
                <w:rFonts w:ascii="Book Antiqua" w:hAnsi="Book Antiqua"/>
                <w:sz w:val="22"/>
              </w:rPr>
              <w:t>2</w:t>
            </w:r>
          </w:p>
        </w:tc>
        <w:tc>
          <w:tcPr>
            <w:tcW w:w="5666" w:type="dxa"/>
          </w:tcPr>
          <w:p w14:paraId="7C2D1CEA" w14:textId="77777777" w:rsidR="0076408A" w:rsidRPr="00540F99" w:rsidRDefault="0076408A" w:rsidP="0076408A">
            <w:pPr>
              <w:pStyle w:val="TableParagraph"/>
              <w:ind w:left="0" w:right="100"/>
              <w:rPr>
                <w:rFonts w:ascii="Book Antiqua" w:hAnsi="Book Antiqua"/>
              </w:rPr>
            </w:pPr>
            <w:r w:rsidRPr="00540F99">
              <w:rPr>
                <w:rFonts w:ascii="Book Antiqua" w:hAnsi="Book Antiqua"/>
              </w:rPr>
              <w:t>As per the clarification we have to refer to amendment issued for the</w:t>
            </w:r>
            <w:r w:rsidRPr="00540F99">
              <w:rPr>
                <w:rFonts w:ascii="Book Antiqua" w:hAnsi="Book Antiqua"/>
                <w:spacing w:val="1"/>
              </w:rPr>
              <w:t xml:space="preserve"> </w:t>
            </w:r>
            <w:r w:rsidRPr="00540F99">
              <w:rPr>
                <w:rFonts w:ascii="Book Antiqua" w:hAnsi="Book Antiqua"/>
              </w:rPr>
              <w:t>technical</w:t>
            </w:r>
            <w:r w:rsidRPr="00540F99">
              <w:rPr>
                <w:rFonts w:ascii="Book Antiqua" w:hAnsi="Book Antiqua"/>
                <w:spacing w:val="1"/>
              </w:rPr>
              <w:t xml:space="preserve"> </w:t>
            </w:r>
            <w:r w:rsidRPr="00540F99">
              <w:rPr>
                <w:rFonts w:ascii="Book Antiqua" w:hAnsi="Book Antiqua"/>
              </w:rPr>
              <w:t>specification</w:t>
            </w:r>
            <w:r w:rsidRPr="00540F99">
              <w:rPr>
                <w:rFonts w:ascii="Book Antiqua" w:hAnsi="Book Antiqua"/>
                <w:spacing w:val="1"/>
              </w:rPr>
              <w:t xml:space="preserve"> </w:t>
            </w:r>
            <w:r w:rsidRPr="00540F99">
              <w:rPr>
                <w:rFonts w:ascii="Book Antiqua" w:hAnsi="Book Antiqua"/>
              </w:rPr>
              <w:t>of</w:t>
            </w:r>
            <w:r w:rsidRPr="00540F99">
              <w:rPr>
                <w:rFonts w:ascii="Book Antiqua" w:hAnsi="Book Antiqua"/>
                <w:spacing w:val="1"/>
              </w:rPr>
              <w:t xml:space="preserve"> </w:t>
            </w:r>
            <w:r w:rsidRPr="00540F99">
              <w:rPr>
                <w:rFonts w:ascii="Book Antiqua" w:hAnsi="Book Antiqua"/>
              </w:rPr>
              <w:t>160kN</w:t>
            </w:r>
            <w:r w:rsidRPr="00540F99">
              <w:rPr>
                <w:rFonts w:ascii="Book Antiqua" w:hAnsi="Book Antiqua"/>
                <w:spacing w:val="1"/>
              </w:rPr>
              <w:t xml:space="preserve"> </w:t>
            </w:r>
            <w:r w:rsidRPr="00540F99">
              <w:rPr>
                <w:rFonts w:ascii="Book Antiqua" w:hAnsi="Book Antiqua"/>
              </w:rPr>
              <w:t>Insulator</w:t>
            </w:r>
            <w:r w:rsidRPr="00540F99">
              <w:rPr>
                <w:rFonts w:ascii="Book Antiqua" w:hAnsi="Book Antiqua"/>
                <w:spacing w:val="1"/>
              </w:rPr>
              <w:t xml:space="preserve"> </w:t>
            </w:r>
            <w:r w:rsidRPr="00540F99">
              <w:rPr>
                <w:rFonts w:ascii="Book Antiqua" w:hAnsi="Book Antiqua"/>
              </w:rPr>
              <w:t>but</w:t>
            </w:r>
            <w:r w:rsidRPr="00540F99">
              <w:rPr>
                <w:rFonts w:ascii="Book Antiqua" w:hAnsi="Book Antiqua"/>
                <w:spacing w:val="1"/>
              </w:rPr>
              <w:t xml:space="preserve"> </w:t>
            </w:r>
            <w:r w:rsidRPr="00540F99">
              <w:rPr>
                <w:rFonts w:ascii="Book Antiqua" w:hAnsi="Book Antiqua"/>
              </w:rPr>
              <w:t>we</w:t>
            </w:r>
            <w:r w:rsidRPr="00540F99">
              <w:rPr>
                <w:rFonts w:ascii="Book Antiqua" w:hAnsi="Book Antiqua"/>
                <w:spacing w:val="1"/>
              </w:rPr>
              <w:t xml:space="preserve"> </w:t>
            </w:r>
            <w:r w:rsidRPr="00540F99">
              <w:rPr>
                <w:rFonts w:ascii="Book Antiqua" w:hAnsi="Book Antiqua"/>
              </w:rPr>
              <w:t>couldn’t</w:t>
            </w:r>
            <w:r w:rsidRPr="00540F99">
              <w:rPr>
                <w:rFonts w:ascii="Book Antiqua" w:hAnsi="Book Antiqua"/>
                <w:spacing w:val="1"/>
              </w:rPr>
              <w:t xml:space="preserve"> </w:t>
            </w:r>
            <w:r w:rsidRPr="00540F99">
              <w:rPr>
                <w:rFonts w:ascii="Book Antiqua" w:hAnsi="Book Antiqua"/>
              </w:rPr>
              <w:t>find</w:t>
            </w:r>
            <w:r w:rsidRPr="00540F99">
              <w:rPr>
                <w:rFonts w:ascii="Book Antiqua" w:hAnsi="Book Antiqua"/>
                <w:spacing w:val="54"/>
              </w:rPr>
              <w:t xml:space="preserve"> </w:t>
            </w:r>
            <w:proofErr w:type="gramStart"/>
            <w:r w:rsidRPr="00540F99">
              <w:rPr>
                <w:rFonts w:ascii="Book Antiqua" w:hAnsi="Book Antiqua"/>
              </w:rPr>
              <w:t xml:space="preserve">it </w:t>
            </w:r>
            <w:r w:rsidRPr="00540F99">
              <w:rPr>
                <w:rFonts w:ascii="Book Antiqua" w:hAnsi="Book Antiqua"/>
                <w:spacing w:val="-52"/>
              </w:rPr>
              <w:t xml:space="preserve"> </w:t>
            </w:r>
            <w:r w:rsidRPr="00540F99">
              <w:rPr>
                <w:rFonts w:ascii="Book Antiqua" w:hAnsi="Book Antiqua"/>
              </w:rPr>
              <w:t>under</w:t>
            </w:r>
            <w:proofErr w:type="gramEnd"/>
            <w:r w:rsidRPr="00540F99">
              <w:rPr>
                <w:rFonts w:ascii="Book Antiqua" w:hAnsi="Book Antiqua"/>
                <w:spacing w:val="-1"/>
              </w:rPr>
              <w:t xml:space="preserve"> </w:t>
            </w:r>
            <w:r w:rsidRPr="00540F99">
              <w:rPr>
                <w:rFonts w:ascii="Book Antiqua" w:hAnsi="Book Antiqua"/>
              </w:rPr>
              <w:t>amendment.</w:t>
            </w:r>
          </w:p>
          <w:p w14:paraId="69BB33B1" w14:textId="77777777" w:rsidR="0076408A" w:rsidRPr="00540F99" w:rsidRDefault="0076408A" w:rsidP="0076408A">
            <w:pPr>
              <w:pStyle w:val="TableParagraph"/>
              <w:ind w:left="0"/>
              <w:rPr>
                <w:rFonts w:ascii="Book Antiqua" w:hAnsi="Book Antiqua"/>
              </w:rPr>
            </w:pPr>
          </w:p>
          <w:p w14:paraId="005B934D" w14:textId="4DBB02B7" w:rsidR="0076408A" w:rsidRPr="00540F99" w:rsidRDefault="0076408A" w:rsidP="0076408A">
            <w:pPr>
              <w:rPr>
                <w:rFonts w:ascii="Book Antiqua" w:hAnsi="Book Antiqua" w:cs="Calibri"/>
                <w:color w:val="000000"/>
                <w:sz w:val="22"/>
              </w:rPr>
            </w:pPr>
            <w:r w:rsidRPr="00540F99">
              <w:rPr>
                <w:rFonts w:ascii="Book Antiqua" w:hAnsi="Book Antiqua"/>
                <w:sz w:val="22"/>
              </w:rPr>
              <w:t>Please</w:t>
            </w:r>
            <w:r w:rsidRPr="00540F99">
              <w:rPr>
                <w:rFonts w:ascii="Book Antiqua" w:hAnsi="Book Antiqua"/>
                <w:spacing w:val="-3"/>
                <w:sz w:val="22"/>
              </w:rPr>
              <w:t xml:space="preserve"> </w:t>
            </w:r>
            <w:r w:rsidRPr="00540F99">
              <w:rPr>
                <w:rFonts w:ascii="Book Antiqua" w:hAnsi="Book Antiqua"/>
                <w:sz w:val="22"/>
              </w:rPr>
              <w:t>furnish</w:t>
            </w:r>
            <w:r w:rsidRPr="00540F99">
              <w:rPr>
                <w:rFonts w:ascii="Book Antiqua" w:hAnsi="Book Antiqua"/>
                <w:spacing w:val="-3"/>
                <w:sz w:val="22"/>
              </w:rPr>
              <w:t xml:space="preserve"> </w:t>
            </w:r>
            <w:r w:rsidRPr="00540F99">
              <w:rPr>
                <w:rFonts w:ascii="Book Antiqua" w:hAnsi="Book Antiqua"/>
                <w:sz w:val="22"/>
              </w:rPr>
              <w:t>the</w:t>
            </w:r>
            <w:r w:rsidRPr="00540F99">
              <w:rPr>
                <w:rFonts w:ascii="Book Antiqua" w:hAnsi="Book Antiqua"/>
                <w:spacing w:val="-3"/>
                <w:sz w:val="22"/>
              </w:rPr>
              <w:t xml:space="preserve"> </w:t>
            </w:r>
            <w:r w:rsidRPr="00540F99">
              <w:rPr>
                <w:rFonts w:ascii="Book Antiqua" w:hAnsi="Book Antiqua"/>
                <w:sz w:val="22"/>
              </w:rPr>
              <w:t>same.</w:t>
            </w:r>
          </w:p>
        </w:tc>
        <w:tc>
          <w:tcPr>
            <w:tcW w:w="6118" w:type="dxa"/>
          </w:tcPr>
          <w:p w14:paraId="1A63F229" w14:textId="1323AF6C" w:rsidR="0076408A" w:rsidRDefault="0076408A" w:rsidP="0076408A">
            <w:pPr>
              <w:pStyle w:val="ListParagraph"/>
              <w:ind w:left="0"/>
              <w:rPr>
                <w:rFonts w:ascii="Book Antiqua" w:eastAsia="Cambria" w:hAnsi="Book Antiqua" w:cs="Cambria"/>
                <w:sz w:val="22"/>
                <w:lang w:val="en-US"/>
              </w:rPr>
            </w:pPr>
            <w:r w:rsidRPr="00540F99">
              <w:rPr>
                <w:rFonts w:ascii="Book Antiqua" w:eastAsia="Cambria" w:hAnsi="Book Antiqua" w:cs="Cambria"/>
                <w:sz w:val="22"/>
                <w:lang w:val="en-US"/>
              </w:rPr>
              <w:t>For 220kV Line, insulator to be used should be 90kN &amp; 160kN.</w:t>
            </w:r>
          </w:p>
          <w:p w14:paraId="5B0D89CA" w14:textId="77777777" w:rsidR="0039087C" w:rsidRPr="00540F99" w:rsidRDefault="0039087C" w:rsidP="0076408A">
            <w:pPr>
              <w:pStyle w:val="ListParagraph"/>
              <w:ind w:left="0"/>
              <w:rPr>
                <w:rFonts w:ascii="Book Antiqua" w:eastAsia="Cambria" w:hAnsi="Book Antiqua" w:cs="Cambria"/>
                <w:sz w:val="22"/>
                <w:lang w:val="en-US"/>
              </w:rPr>
            </w:pPr>
          </w:p>
          <w:p w14:paraId="074DD3E8" w14:textId="77777777" w:rsidR="0076408A" w:rsidRPr="00540F99" w:rsidRDefault="0076408A" w:rsidP="0076408A">
            <w:pPr>
              <w:pStyle w:val="ListParagraph"/>
              <w:ind w:left="0"/>
              <w:rPr>
                <w:rFonts w:ascii="Book Antiqua" w:eastAsia="Cambria" w:hAnsi="Book Antiqua" w:cs="Cambria"/>
                <w:sz w:val="22"/>
                <w:lang w:val="en-US"/>
              </w:rPr>
            </w:pPr>
            <w:r w:rsidRPr="00540F99">
              <w:rPr>
                <w:rFonts w:ascii="Book Antiqua" w:eastAsia="Cambria" w:hAnsi="Book Antiqua" w:cs="Cambria"/>
                <w:sz w:val="22"/>
                <w:lang w:val="en-US"/>
              </w:rPr>
              <w:t xml:space="preserve">The abstract of amendment in this regard is once again furnished </w:t>
            </w:r>
            <w:proofErr w:type="gramStart"/>
            <w:r w:rsidRPr="00540F99">
              <w:rPr>
                <w:rFonts w:ascii="Book Antiqua" w:eastAsia="Cambria" w:hAnsi="Book Antiqua" w:cs="Cambria"/>
                <w:sz w:val="22"/>
                <w:lang w:val="en-US"/>
              </w:rPr>
              <w:t>below:-</w:t>
            </w:r>
            <w:proofErr w:type="gramEnd"/>
          </w:p>
          <w:p w14:paraId="4FC729EC" w14:textId="77777777" w:rsidR="0076408A" w:rsidRPr="00540F99" w:rsidRDefault="0076408A" w:rsidP="0076408A">
            <w:pPr>
              <w:rPr>
                <w:rFonts w:ascii="Book Antiqua" w:hAnsi="Book Antiqua" w:cs="Arial"/>
                <w:sz w:val="22"/>
              </w:rPr>
            </w:pPr>
          </w:p>
          <w:tbl>
            <w:tblPr>
              <w:tblW w:w="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2131"/>
              <w:gridCol w:w="1146"/>
              <w:gridCol w:w="971"/>
              <w:gridCol w:w="1007"/>
            </w:tblGrid>
            <w:tr w:rsidR="0076408A" w:rsidRPr="00540F99" w14:paraId="40AAD7AB" w14:textId="77777777" w:rsidTr="00093512">
              <w:trPr>
                <w:trHeight w:val="386"/>
                <w:tblHeader/>
                <w:jc w:val="center"/>
              </w:trPr>
              <w:tc>
                <w:tcPr>
                  <w:tcW w:w="637" w:type="dxa"/>
                  <w:vMerge w:val="restart"/>
                </w:tcPr>
                <w:p w14:paraId="26A016E1"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b/>
                      <w:bCs/>
                      <w:sz w:val="22"/>
                    </w:rPr>
                  </w:pPr>
                  <w:r w:rsidRPr="00540F99">
                    <w:rPr>
                      <w:rFonts w:ascii="Book Antiqua" w:hAnsi="Book Antiqua" w:cs="Calibri"/>
                      <w:b/>
                      <w:bCs/>
                      <w:sz w:val="22"/>
                    </w:rPr>
                    <w:t>Sl. No.</w:t>
                  </w:r>
                </w:p>
              </w:tc>
              <w:tc>
                <w:tcPr>
                  <w:tcW w:w="2131" w:type="dxa"/>
                  <w:vMerge w:val="restart"/>
                </w:tcPr>
                <w:p w14:paraId="669A8EE7"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b/>
                      <w:bCs/>
                      <w:sz w:val="22"/>
                    </w:rPr>
                  </w:pPr>
                  <w:r w:rsidRPr="00540F99">
                    <w:rPr>
                      <w:rFonts w:ascii="Book Antiqua" w:hAnsi="Book Antiqua" w:cs="Calibri"/>
                      <w:b/>
                      <w:bCs/>
                      <w:sz w:val="22"/>
                    </w:rPr>
                    <w:t>Description</w:t>
                  </w:r>
                </w:p>
              </w:tc>
              <w:tc>
                <w:tcPr>
                  <w:tcW w:w="1146" w:type="dxa"/>
                  <w:vMerge w:val="restart"/>
                </w:tcPr>
                <w:p w14:paraId="5269139A"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b/>
                      <w:bCs/>
                      <w:sz w:val="22"/>
                    </w:rPr>
                  </w:pPr>
                  <w:r w:rsidRPr="00540F99">
                    <w:rPr>
                      <w:rFonts w:ascii="Book Antiqua" w:hAnsi="Book Antiqua" w:cs="Calibri"/>
                      <w:b/>
                      <w:bCs/>
                      <w:sz w:val="22"/>
                    </w:rPr>
                    <w:t>Unit</w:t>
                  </w:r>
                </w:p>
              </w:tc>
              <w:tc>
                <w:tcPr>
                  <w:tcW w:w="1978" w:type="dxa"/>
                  <w:gridSpan w:val="2"/>
                </w:tcPr>
                <w:p w14:paraId="2421D310"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b/>
                      <w:bCs/>
                      <w:sz w:val="22"/>
                    </w:rPr>
                  </w:pPr>
                  <w:r w:rsidRPr="00540F99">
                    <w:rPr>
                      <w:rFonts w:ascii="Book Antiqua" w:hAnsi="Book Antiqua" w:cs="Calibri"/>
                      <w:b/>
                      <w:bCs/>
                      <w:sz w:val="22"/>
                    </w:rPr>
                    <w:t>220 kV AC (single CANARY)</w:t>
                  </w:r>
                </w:p>
              </w:tc>
            </w:tr>
            <w:tr w:rsidR="0076408A" w:rsidRPr="00540F99" w14:paraId="0A0DB9A1" w14:textId="77777777" w:rsidTr="00093512">
              <w:trPr>
                <w:trHeight w:val="196"/>
                <w:tblHeader/>
                <w:jc w:val="center"/>
              </w:trPr>
              <w:tc>
                <w:tcPr>
                  <w:tcW w:w="637" w:type="dxa"/>
                  <w:vMerge/>
                </w:tcPr>
                <w:p w14:paraId="75208034"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b/>
                      <w:bCs/>
                      <w:sz w:val="22"/>
                    </w:rPr>
                  </w:pPr>
                </w:p>
              </w:tc>
              <w:tc>
                <w:tcPr>
                  <w:tcW w:w="2131" w:type="dxa"/>
                  <w:vMerge/>
                </w:tcPr>
                <w:p w14:paraId="7AE336DC"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b/>
                      <w:bCs/>
                      <w:sz w:val="22"/>
                    </w:rPr>
                  </w:pPr>
                </w:p>
              </w:tc>
              <w:tc>
                <w:tcPr>
                  <w:tcW w:w="1146" w:type="dxa"/>
                  <w:vMerge/>
                </w:tcPr>
                <w:p w14:paraId="79BC8C61"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b/>
                      <w:bCs/>
                      <w:sz w:val="22"/>
                    </w:rPr>
                  </w:pPr>
                </w:p>
              </w:tc>
              <w:tc>
                <w:tcPr>
                  <w:tcW w:w="971" w:type="dxa"/>
                </w:tcPr>
                <w:p w14:paraId="51626C2F"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b/>
                      <w:bCs/>
                      <w:sz w:val="22"/>
                    </w:rPr>
                  </w:pPr>
                  <w:r w:rsidRPr="00540F99">
                    <w:rPr>
                      <w:rFonts w:ascii="Book Antiqua" w:hAnsi="Book Antiqua" w:cs="Calibri"/>
                      <w:b/>
                      <w:bCs/>
                      <w:sz w:val="22"/>
                    </w:rPr>
                    <w:t>90 KN</w:t>
                  </w:r>
                </w:p>
              </w:tc>
              <w:tc>
                <w:tcPr>
                  <w:tcW w:w="1006" w:type="dxa"/>
                </w:tcPr>
                <w:p w14:paraId="47DD2628"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b/>
                      <w:bCs/>
                      <w:sz w:val="22"/>
                    </w:rPr>
                  </w:pPr>
                  <w:r w:rsidRPr="00540F99">
                    <w:rPr>
                      <w:rFonts w:ascii="Book Antiqua" w:hAnsi="Book Antiqua" w:cs="Calibri"/>
                      <w:b/>
                      <w:bCs/>
                      <w:sz w:val="22"/>
                    </w:rPr>
                    <w:t>160 KN</w:t>
                  </w:r>
                </w:p>
              </w:tc>
            </w:tr>
            <w:tr w:rsidR="0076408A" w:rsidRPr="00540F99" w14:paraId="5FCBC91C" w14:textId="77777777" w:rsidTr="00093512">
              <w:trPr>
                <w:trHeight w:val="575"/>
                <w:jc w:val="center"/>
              </w:trPr>
              <w:tc>
                <w:tcPr>
                  <w:tcW w:w="637" w:type="dxa"/>
                </w:tcPr>
                <w:p w14:paraId="4B971AF2"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14"/>
                    <w:textAlignment w:val="baseline"/>
                    <w:rPr>
                      <w:rFonts w:ascii="Book Antiqua" w:hAnsi="Book Antiqua" w:cs="Calibri"/>
                      <w:sz w:val="22"/>
                    </w:rPr>
                  </w:pPr>
                  <w:r w:rsidRPr="00540F99">
                    <w:rPr>
                      <w:rFonts w:ascii="Book Antiqua" w:hAnsi="Book Antiqua" w:cs="Calibri"/>
                      <w:sz w:val="22"/>
                    </w:rPr>
                    <w:t>1</w:t>
                  </w:r>
                </w:p>
              </w:tc>
              <w:tc>
                <w:tcPr>
                  <w:tcW w:w="2131" w:type="dxa"/>
                </w:tcPr>
                <w:p w14:paraId="7EF19E5C"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14"/>
                    <w:textAlignment w:val="baseline"/>
                    <w:rPr>
                      <w:rFonts w:ascii="Book Antiqua" w:hAnsi="Book Antiqua" w:cs="Calibri"/>
                      <w:sz w:val="22"/>
                    </w:rPr>
                  </w:pPr>
                  <w:r w:rsidRPr="00540F99">
                    <w:rPr>
                      <w:rFonts w:ascii="Book Antiqua" w:hAnsi="Book Antiqua" w:cs="Calibri"/>
                      <w:sz w:val="22"/>
                    </w:rPr>
                    <w:t>Size and Designation of Ball &amp; Socket assembly</w:t>
                  </w:r>
                </w:p>
              </w:tc>
              <w:tc>
                <w:tcPr>
                  <w:tcW w:w="1146" w:type="dxa"/>
                </w:tcPr>
                <w:p w14:paraId="16553792" w14:textId="77777777" w:rsidR="0076408A" w:rsidRPr="00540F99" w:rsidRDefault="0076408A" w:rsidP="0076408A">
                  <w:pPr>
                    <w:tabs>
                      <w:tab w:val="left" w:pos="-1094"/>
                      <w:tab w:val="left" w:pos="459"/>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540F99">
                    <w:rPr>
                      <w:rFonts w:ascii="Book Antiqua" w:hAnsi="Book Antiqua" w:cs="Calibri"/>
                      <w:sz w:val="22"/>
                    </w:rPr>
                    <w:t>mm</w:t>
                  </w:r>
                </w:p>
              </w:tc>
              <w:tc>
                <w:tcPr>
                  <w:tcW w:w="971" w:type="dxa"/>
                </w:tcPr>
                <w:p w14:paraId="5E419129"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left="-108" w:right="6"/>
                    <w:textAlignment w:val="baseline"/>
                    <w:rPr>
                      <w:rFonts w:ascii="Book Antiqua" w:hAnsi="Book Antiqua" w:cs="Calibri"/>
                      <w:sz w:val="22"/>
                    </w:rPr>
                  </w:pPr>
                  <w:r w:rsidRPr="00540F99">
                    <w:rPr>
                      <w:rFonts w:ascii="Book Antiqua" w:hAnsi="Book Antiqua" w:cs="Calibri"/>
                      <w:sz w:val="22"/>
                    </w:rPr>
                    <w:t>16 mm (Alt-B)</w:t>
                  </w:r>
                </w:p>
              </w:tc>
              <w:tc>
                <w:tcPr>
                  <w:tcW w:w="1006" w:type="dxa"/>
                </w:tcPr>
                <w:p w14:paraId="146AC9C8" w14:textId="77777777" w:rsidR="0076408A" w:rsidRPr="00540F99" w:rsidRDefault="0076408A" w:rsidP="0076408A">
                  <w:pPr>
                    <w:tabs>
                      <w:tab w:val="left" w:pos="-1094"/>
                      <w:tab w:val="left" w:pos="715"/>
                      <w:tab w:val="left" w:pos="1080"/>
                      <w:tab w:val="left" w:pos="5130"/>
                    </w:tabs>
                    <w:overflowPunct w:val="0"/>
                    <w:autoSpaceDE w:val="0"/>
                    <w:autoSpaceDN w:val="0"/>
                    <w:adjustRightInd w:val="0"/>
                    <w:spacing w:after="0" w:line="240" w:lineRule="auto"/>
                    <w:ind w:left="-95" w:right="-134"/>
                    <w:textAlignment w:val="baseline"/>
                    <w:rPr>
                      <w:rFonts w:ascii="Book Antiqua" w:hAnsi="Book Antiqua" w:cs="Calibri"/>
                      <w:sz w:val="22"/>
                    </w:rPr>
                  </w:pPr>
                  <w:r w:rsidRPr="00540F99">
                    <w:rPr>
                      <w:rFonts w:ascii="Book Antiqua" w:hAnsi="Book Antiqua" w:cs="Calibri"/>
                      <w:sz w:val="22"/>
                    </w:rPr>
                    <w:t>20 mm</w:t>
                  </w:r>
                </w:p>
              </w:tc>
            </w:tr>
            <w:tr w:rsidR="0076408A" w:rsidRPr="00540F99" w14:paraId="7F3D2623" w14:textId="77777777" w:rsidTr="00093512">
              <w:trPr>
                <w:trHeight w:val="188"/>
                <w:jc w:val="center"/>
              </w:trPr>
              <w:tc>
                <w:tcPr>
                  <w:tcW w:w="637" w:type="dxa"/>
                </w:tcPr>
                <w:p w14:paraId="27EF0DA4"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14"/>
                    <w:textAlignment w:val="baseline"/>
                    <w:rPr>
                      <w:rFonts w:ascii="Book Antiqua" w:hAnsi="Book Antiqua" w:cs="Calibri"/>
                      <w:sz w:val="22"/>
                    </w:rPr>
                  </w:pPr>
                  <w:r w:rsidRPr="00540F99">
                    <w:rPr>
                      <w:rFonts w:ascii="Book Antiqua" w:hAnsi="Book Antiqua" w:cs="Calibri"/>
                      <w:sz w:val="22"/>
                    </w:rPr>
                    <w:t>2</w:t>
                  </w:r>
                </w:p>
              </w:tc>
              <w:tc>
                <w:tcPr>
                  <w:tcW w:w="2131" w:type="dxa"/>
                </w:tcPr>
                <w:p w14:paraId="18EB1796"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540F99">
                    <w:rPr>
                      <w:rFonts w:ascii="Book Antiqua" w:hAnsi="Book Antiqua" w:cs="Calibri"/>
                      <w:sz w:val="22"/>
                    </w:rPr>
                    <w:t>Core diameter*</w:t>
                  </w:r>
                </w:p>
              </w:tc>
              <w:tc>
                <w:tcPr>
                  <w:tcW w:w="1146" w:type="dxa"/>
                </w:tcPr>
                <w:p w14:paraId="0DF48227" w14:textId="77777777" w:rsidR="0076408A" w:rsidRPr="00540F99" w:rsidRDefault="0076408A" w:rsidP="0076408A">
                  <w:pPr>
                    <w:tabs>
                      <w:tab w:val="left" w:pos="-1094"/>
                      <w:tab w:val="left" w:pos="459"/>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540F99">
                    <w:rPr>
                      <w:rFonts w:ascii="Book Antiqua" w:hAnsi="Book Antiqua" w:cs="Calibri"/>
                      <w:sz w:val="22"/>
                    </w:rPr>
                    <w:t>mm</w:t>
                  </w:r>
                </w:p>
              </w:tc>
              <w:tc>
                <w:tcPr>
                  <w:tcW w:w="971" w:type="dxa"/>
                </w:tcPr>
                <w:p w14:paraId="7831CF88"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540F99">
                    <w:rPr>
                      <w:rFonts w:ascii="Book Antiqua" w:hAnsi="Book Antiqua" w:cs="Calibri"/>
                      <w:sz w:val="22"/>
                    </w:rPr>
                    <w:t>20</w:t>
                  </w:r>
                </w:p>
              </w:tc>
              <w:tc>
                <w:tcPr>
                  <w:tcW w:w="1006" w:type="dxa"/>
                </w:tcPr>
                <w:p w14:paraId="29F38B8B"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540F99">
                    <w:rPr>
                      <w:rFonts w:ascii="Book Antiqua" w:hAnsi="Book Antiqua" w:cs="Calibri"/>
                      <w:sz w:val="22"/>
                    </w:rPr>
                    <w:t>20</w:t>
                  </w:r>
                </w:p>
              </w:tc>
            </w:tr>
            <w:tr w:rsidR="0076408A" w:rsidRPr="00540F99" w14:paraId="48C9F58E" w14:textId="77777777" w:rsidTr="00093512">
              <w:trPr>
                <w:trHeight w:val="188"/>
                <w:jc w:val="center"/>
              </w:trPr>
              <w:tc>
                <w:tcPr>
                  <w:tcW w:w="637" w:type="dxa"/>
                </w:tcPr>
                <w:p w14:paraId="67ED1A54"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14"/>
                    <w:textAlignment w:val="baseline"/>
                    <w:rPr>
                      <w:rFonts w:ascii="Book Antiqua" w:hAnsi="Book Antiqua" w:cs="Calibri"/>
                      <w:sz w:val="22"/>
                    </w:rPr>
                  </w:pPr>
                  <w:r w:rsidRPr="00540F99">
                    <w:rPr>
                      <w:rFonts w:ascii="Book Antiqua" w:hAnsi="Book Antiqua" w:cs="Calibri"/>
                      <w:sz w:val="22"/>
                    </w:rPr>
                    <w:t>3</w:t>
                  </w:r>
                </w:p>
              </w:tc>
              <w:tc>
                <w:tcPr>
                  <w:tcW w:w="2131" w:type="dxa"/>
                </w:tcPr>
                <w:p w14:paraId="0E17EE0C"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540F99">
                    <w:rPr>
                      <w:rFonts w:ascii="Book Antiqua" w:hAnsi="Book Antiqua" w:cs="Calibri"/>
                      <w:sz w:val="22"/>
                    </w:rPr>
                    <w:t xml:space="preserve">Nominal length </w:t>
                  </w:r>
                </w:p>
              </w:tc>
              <w:tc>
                <w:tcPr>
                  <w:tcW w:w="1146" w:type="dxa"/>
                </w:tcPr>
                <w:p w14:paraId="4713FA8E" w14:textId="77777777" w:rsidR="0076408A" w:rsidRPr="00540F99" w:rsidRDefault="0076408A" w:rsidP="0076408A">
                  <w:pPr>
                    <w:tabs>
                      <w:tab w:val="left" w:pos="-1094"/>
                      <w:tab w:val="left" w:pos="459"/>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540F99">
                    <w:rPr>
                      <w:rFonts w:ascii="Book Antiqua" w:hAnsi="Book Antiqua" w:cs="Calibri"/>
                      <w:sz w:val="22"/>
                    </w:rPr>
                    <w:t>mm</w:t>
                  </w:r>
                </w:p>
              </w:tc>
              <w:tc>
                <w:tcPr>
                  <w:tcW w:w="971" w:type="dxa"/>
                </w:tcPr>
                <w:p w14:paraId="647FFC44"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vertAlign w:val="superscript"/>
                    </w:rPr>
                  </w:pPr>
                  <w:r w:rsidRPr="00540F99">
                    <w:rPr>
                      <w:rFonts w:ascii="Book Antiqua" w:hAnsi="Book Antiqua" w:cs="Calibri"/>
                      <w:sz w:val="22"/>
                    </w:rPr>
                    <w:t>2320</w:t>
                  </w:r>
                  <w:r w:rsidRPr="00540F99">
                    <w:rPr>
                      <w:rFonts w:ascii="Book Antiqua" w:hAnsi="Book Antiqua" w:cs="Calibri"/>
                      <w:sz w:val="22"/>
                      <w:vertAlign w:val="superscript"/>
                    </w:rPr>
                    <w:t>^</w:t>
                  </w:r>
                </w:p>
              </w:tc>
              <w:tc>
                <w:tcPr>
                  <w:tcW w:w="1006" w:type="dxa"/>
                </w:tcPr>
                <w:p w14:paraId="1CFD9F03"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b/>
                      <w:bCs/>
                      <w:sz w:val="22"/>
                      <w:vertAlign w:val="superscript"/>
                    </w:rPr>
                  </w:pPr>
                  <w:r w:rsidRPr="00540F99">
                    <w:rPr>
                      <w:rFonts w:ascii="Book Antiqua" w:hAnsi="Book Antiqua" w:cs="Calibri"/>
                      <w:sz w:val="22"/>
                    </w:rPr>
                    <w:t>2550</w:t>
                  </w:r>
                  <w:r w:rsidRPr="00540F99">
                    <w:rPr>
                      <w:rFonts w:ascii="Book Antiqua" w:hAnsi="Book Antiqua" w:cs="Calibri"/>
                      <w:b/>
                      <w:bCs/>
                      <w:sz w:val="22"/>
                      <w:vertAlign w:val="superscript"/>
                    </w:rPr>
                    <w:t>^</w:t>
                  </w:r>
                </w:p>
              </w:tc>
            </w:tr>
            <w:tr w:rsidR="0076408A" w:rsidRPr="00540F99" w14:paraId="269DC01F" w14:textId="77777777" w:rsidTr="00093512">
              <w:trPr>
                <w:trHeight w:val="386"/>
                <w:jc w:val="center"/>
              </w:trPr>
              <w:tc>
                <w:tcPr>
                  <w:tcW w:w="637" w:type="dxa"/>
                </w:tcPr>
                <w:p w14:paraId="06DE1CA9"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14"/>
                    <w:textAlignment w:val="baseline"/>
                    <w:rPr>
                      <w:rFonts w:ascii="Book Antiqua" w:hAnsi="Book Antiqua" w:cs="Calibri"/>
                      <w:sz w:val="22"/>
                    </w:rPr>
                  </w:pPr>
                  <w:r w:rsidRPr="00540F99">
                    <w:rPr>
                      <w:rFonts w:ascii="Book Antiqua" w:hAnsi="Book Antiqua" w:cs="Calibri"/>
                      <w:sz w:val="22"/>
                    </w:rPr>
                    <w:t>4</w:t>
                  </w:r>
                </w:p>
              </w:tc>
              <w:tc>
                <w:tcPr>
                  <w:tcW w:w="2131" w:type="dxa"/>
                </w:tcPr>
                <w:p w14:paraId="11FE2B3B"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540F99">
                    <w:rPr>
                      <w:rFonts w:ascii="Book Antiqua" w:hAnsi="Book Antiqua" w:cs="Calibri"/>
                      <w:sz w:val="22"/>
                    </w:rPr>
                    <w:t>Minimum Creepage distance</w:t>
                  </w:r>
                </w:p>
              </w:tc>
              <w:tc>
                <w:tcPr>
                  <w:tcW w:w="1146" w:type="dxa"/>
                </w:tcPr>
                <w:p w14:paraId="5ECD33E0" w14:textId="77777777" w:rsidR="0076408A" w:rsidRPr="00540F99" w:rsidRDefault="0076408A" w:rsidP="0076408A">
                  <w:pPr>
                    <w:tabs>
                      <w:tab w:val="left" w:pos="-1094"/>
                      <w:tab w:val="left" w:pos="459"/>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540F99">
                    <w:rPr>
                      <w:rFonts w:ascii="Book Antiqua" w:hAnsi="Book Antiqua" w:cs="Calibri"/>
                      <w:sz w:val="22"/>
                    </w:rPr>
                    <w:t>mm</w:t>
                  </w:r>
                </w:p>
              </w:tc>
              <w:tc>
                <w:tcPr>
                  <w:tcW w:w="971" w:type="dxa"/>
                </w:tcPr>
                <w:p w14:paraId="014BF01F"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540F99">
                    <w:rPr>
                      <w:rFonts w:ascii="Book Antiqua" w:hAnsi="Book Antiqua" w:cs="Calibri"/>
                      <w:sz w:val="22"/>
                    </w:rPr>
                    <w:t>7595</w:t>
                  </w:r>
                </w:p>
              </w:tc>
              <w:tc>
                <w:tcPr>
                  <w:tcW w:w="1006" w:type="dxa"/>
                </w:tcPr>
                <w:p w14:paraId="59477D46"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540F99">
                    <w:rPr>
                      <w:rFonts w:ascii="Book Antiqua" w:hAnsi="Book Antiqua" w:cs="Calibri"/>
                      <w:sz w:val="22"/>
                    </w:rPr>
                    <w:t>7595</w:t>
                  </w:r>
                </w:p>
              </w:tc>
            </w:tr>
            <w:tr w:rsidR="0076408A" w:rsidRPr="00540F99" w14:paraId="4C461B1A" w14:textId="77777777" w:rsidTr="00093512">
              <w:trPr>
                <w:trHeight w:val="377"/>
                <w:jc w:val="center"/>
              </w:trPr>
              <w:tc>
                <w:tcPr>
                  <w:tcW w:w="637" w:type="dxa"/>
                </w:tcPr>
                <w:p w14:paraId="0CE03477"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14"/>
                    <w:textAlignment w:val="baseline"/>
                    <w:rPr>
                      <w:rFonts w:ascii="Book Antiqua" w:hAnsi="Book Antiqua" w:cs="Calibri"/>
                      <w:sz w:val="22"/>
                    </w:rPr>
                  </w:pPr>
                  <w:r w:rsidRPr="00540F99">
                    <w:rPr>
                      <w:rFonts w:ascii="Book Antiqua" w:hAnsi="Book Antiqua" w:cs="Calibri"/>
                      <w:sz w:val="22"/>
                    </w:rPr>
                    <w:t>5</w:t>
                  </w:r>
                </w:p>
              </w:tc>
              <w:tc>
                <w:tcPr>
                  <w:tcW w:w="2131" w:type="dxa"/>
                </w:tcPr>
                <w:p w14:paraId="10496C7C"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540F99">
                    <w:rPr>
                      <w:rFonts w:ascii="Book Antiqua" w:hAnsi="Book Antiqua" w:cs="Calibri"/>
                      <w:sz w:val="22"/>
                    </w:rPr>
                    <w:t>No. of grading rings (min.)</w:t>
                  </w:r>
                </w:p>
              </w:tc>
              <w:tc>
                <w:tcPr>
                  <w:tcW w:w="1146" w:type="dxa"/>
                </w:tcPr>
                <w:p w14:paraId="6BD38DD0" w14:textId="77777777" w:rsidR="0076408A" w:rsidRPr="00540F99" w:rsidRDefault="0076408A" w:rsidP="0076408A">
                  <w:pPr>
                    <w:tabs>
                      <w:tab w:val="left" w:pos="-1094"/>
                      <w:tab w:val="left" w:pos="459"/>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540F99">
                    <w:rPr>
                      <w:rFonts w:ascii="Book Antiqua" w:hAnsi="Book Antiqua" w:cs="Calibri"/>
                      <w:sz w:val="22"/>
                    </w:rPr>
                    <w:t>Nos.</w:t>
                  </w:r>
                </w:p>
              </w:tc>
              <w:tc>
                <w:tcPr>
                  <w:tcW w:w="971" w:type="dxa"/>
                </w:tcPr>
                <w:p w14:paraId="2DF44A51"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540F99">
                    <w:rPr>
                      <w:rFonts w:ascii="Book Antiqua" w:hAnsi="Book Antiqua" w:cs="Calibri"/>
                      <w:sz w:val="22"/>
                    </w:rPr>
                    <w:t>1</w:t>
                  </w:r>
                </w:p>
              </w:tc>
              <w:tc>
                <w:tcPr>
                  <w:tcW w:w="1006" w:type="dxa"/>
                </w:tcPr>
                <w:p w14:paraId="0FD3D2AE"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540F99">
                    <w:rPr>
                      <w:rFonts w:ascii="Book Antiqua" w:hAnsi="Book Antiqua" w:cs="Calibri"/>
                      <w:sz w:val="22"/>
                    </w:rPr>
                    <w:t>1</w:t>
                  </w:r>
                </w:p>
              </w:tc>
            </w:tr>
            <w:tr w:rsidR="0076408A" w:rsidRPr="00540F99" w14:paraId="4BEDFEE7" w14:textId="77777777" w:rsidTr="00093512">
              <w:trPr>
                <w:trHeight w:val="575"/>
                <w:jc w:val="center"/>
              </w:trPr>
              <w:tc>
                <w:tcPr>
                  <w:tcW w:w="637" w:type="dxa"/>
                </w:tcPr>
                <w:p w14:paraId="388A8FA2"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14"/>
                    <w:textAlignment w:val="baseline"/>
                    <w:rPr>
                      <w:rFonts w:ascii="Book Antiqua" w:hAnsi="Book Antiqua" w:cs="Calibri"/>
                      <w:sz w:val="22"/>
                    </w:rPr>
                  </w:pPr>
                  <w:r w:rsidRPr="00540F99">
                    <w:rPr>
                      <w:rFonts w:ascii="Book Antiqua" w:hAnsi="Book Antiqua" w:cs="Calibri"/>
                      <w:sz w:val="22"/>
                    </w:rPr>
                    <w:t>6</w:t>
                  </w:r>
                </w:p>
              </w:tc>
              <w:tc>
                <w:tcPr>
                  <w:tcW w:w="2131" w:type="dxa"/>
                </w:tcPr>
                <w:p w14:paraId="36B515DD"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540F99">
                    <w:rPr>
                      <w:rFonts w:ascii="Book Antiqua" w:hAnsi="Book Antiqua" w:cs="Calibri"/>
                      <w:sz w:val="22"/>
                    </w:rPr>
                    <w:t xml:space="preserve">Nominal </w:t>
                  </w:r>
                  <w:r w:rsidRPr="00540F99">
                    <w:rPr>
                      <w:rFonts w:ascii="Book Antiqua" w:hAnsi="Book Antiqua" w:cs="Calibri"/>
                      <w:bCs/>
                      <w:sz w:val="22"/>
                    </w:rPr>
                    <w:t xml:space="preserve">Outer </w:t>
                  </w:r>
                  <w:r w:rsidRPr="00540F99">
                    <w:rPr>
                      <w:rFonts w:ascii="Book Antiqua" w:hAnsi="Book Antiqua" w:cs="Calibri"/>
                      <w:sz w:val="22"/>
                    </w:rPr>
                    <w:t>Diameter of grading ring</w:t>
                  </w:r>
                </w:p>
              </w:tc>
              <w:tc>
                <w:tcPr>
                  <w:tcW w:w="1146" w:type="dxa"/>
                </w:tcPr>
                <w:p w14:paraId="5C149B39" w14:textId="77777777" w:rsidR="0076408A" w:rsidRPr="00540F99" w:rsidRDefault="0076408A" w:rsidP="0076408A">
                  <w:pPr>
                    <w:tabs>
                      <w:tab w:val="left" w:pos="-1094"/>
                      <w:tab w:val="left" w:pos="459"/>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p>
              </w:tc>
              <w:tc>
                <w:tcPr>
                  <w:tcW w:w="971" w:type="dxa"/>
                </w:tcPr>
                <w:p w14:paraId="1D93AEAE"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p>
              </w:tc>
              <w:tc>
                <w:tcPr>
                  <w:tcW w:w="1006" w:type="dxa"/>
                </w:tcPr>
                <w:p w14:paraId="45A0FBF0"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p>
              </w:tc>
            </w:tr>
            <w:tr w:rsidR="0076408A" w:rsidRPr="00540F99" w14:paraId="5782769C" w14:textId="77777777" w:rsidTr="00093512">
              <w:trPr>
                <w:trHeight w:val="196"/>
                <w:jc w:val="center"/>
              </w:trPr>
              <w:tc>
                <w:tcPr>
                  <w:tcW w:w="637" w:type="dxa"/>
                </w:tcPr>
                <w:p w14:paraId="0458C029"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14"/>
                    <w:textAlignment w:val="baseline"/>
                    <w:rPr>
                      <w:rFonts w:ascii="Book Antiqua" w:hAnsi="Book Antiqua" w:cs="Calibri"/>
                      <w:sz w:val="22"/>
                    </w:rPr>
                  </w:pPr>
                  <w:r w:rsidRPr="00540F99">
                    <w:rPr>
                      <w:rFonts w:ascii="Book Antiqua" w:hAnsi="Book Antiqua" w:cs="Calibri"/>
                      <w:sz w:val="22"/>
                    </w:rPr>
                    <w:t>a)</w:t>
                  </w:r>
                </w:p>
              </w:tc>
              <w:tc>
                <w:tcPr>
                  <w:tcW w:w="2131" w:type="dxa"/>
                </w:tcPr>
                <w:p w14:paraId="5BD08902"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540F99">
                    <w:rPr>
                      <w:rFonts w:ascii="Book Antiqua" w:hAnsi="Book Antiqua" w:cs="Calibri"/>
                      <w:sz w:val="22"/>
                    </w:rPr>
                    <w:t>Covered ring ***</w:t>
                  </w:r>
                </w:p>
              </w:tc>
              <w:tc>
                <w:tcPr>
                  <w:tcW w:w="1146" w:type="dxa"/>
                </w:tcPr>
                <w:p w14:paraId="6A2500B1" w14:textId="77777777" w:rsidR="0076408A" w:rsidRPr="00540F99" w:rsidRDefault="0076408A" w:rsidP="0076408A">
                  <w:pPr>
                    <w:tabs>
                      <w:tab w:val="left" w:pos="-1094"/>
                      <w:tab w:val="left" w:pos="459"/>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540F99">
                    <w:rPr>
                      <w:rFonts w:ascii="Book Antiqua" w:hAnsi="Book Antiqua" w:cs="Calibri"/>
                      <w:sz w:val="22"/>
                    </w:rPr>
                    <w:t>mm</w:t>
                  </w:r>
                </w:p>
              </w:tc>
              <w:tc>
                <w:tcPr>
                  <w:tcW w:w="971" w:type="dxa"/>
                </w:tcPr>
                <w:p w14:paraId="289886E1"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540F99">
                    <w:rPr>
                      <w:rFonts w:ascii="Book Antiqua" w:hAnsi="Book Antiqua" w:cs="Calibri"/>
                      <w:sz w:val="22"/>
                    </w:rPr>
                    <w:t>NA</w:t>
                  </w:r>
                </w:p>
              </w:tc>
              <w:tc>
                <w:tcPr>
                  <w:tcW w:w="1006" w:type="dxa"/>
                </w:tcPr>
                <w:p w14:paraId="7E7B33E3"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540F99">
                    <w:rPr>
                      <w:rFonts w:ascii="Book Antiqua" w:hAnsi="Book Antiqua" w:cs="Calibri"/>
                      <w:sz w:val="22"/>
                    </w:rPr>
                    <w:t>NA</w:t>
                  </w:r>
                </w:p>
              </w:tc>
            </w:tr>
            <w:tr w:rsidR="0076408A" w:rsidRPr="00540F99" w14:paraId="0230A040" w14:textId="77777777" w:rsidTr="00093512">
              <w:trPr>
                <w:trHeight w:val="377"/>
                <w:jc w:val="center"/>
              </w:trPr>
              <w:tc>
                <w:tcPr>
                  <w:tcW w:w="637" w:type="dxa"/>
                </w:tcPr>
                <w:p w14:paraId="430D3549"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14"/>
                    <w:textAlignment w:val="baseline"/>
                    <w:rPr>
                      <w:rFonts w:ascii="Book Antiqua" w:hAnsi="Book Antiqua" w:cs="Calibri"/>
                      <w:sz w:val="22"/>
                    </w:rPr>
                  </w:pPr>
                  <w:r w:rsidRPr="00540F99">
                    <w:rPr>
                      <w:rFonts w:ascii="Book Antiqua" w:hAnsi="Book Antiqua" w:cs="Calibri"/>
                      <w:sz w:val="22"/>
                    </w:rPr>
                    <w:lastRenderedPageBreak/>
                    <w:t>b)</w:t>
                  </w:r>
                </w:p>
              </w:tc>
              <w:tc>
                <w:tcPr>
                  <w:tcW w:w="2131" w:type="dxa"/>
                </w:tcPr>
                <w:p w14:paraId="6CC1F999"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540F99">
                    <w:rPr>
                      <w:rFonts w:ascii="Book Antiqua" w:hAnsi="Book Antiqua" w:cs="Calibri"/>
                      <w:sz w:val="22"/>
                    </w:rPr>
                    <w:t xml:space="preserve">Other rings </w:t>
                  </w:r>
                  <w:r w:rsidRPr="00540F99">
                    <w:rPr>
                      <w:rFonts w:ascii="Book Antiqua" w:hAnsi="Book Antiqua" w:cs="Calibri"/>
                      <w:bCs/>
                      <w:sz w:val="22"/>
                    </w:rPr>
                    <w:t>(Open type)</w:t>
                  </w:r>
                </w:p>
              </w:tc>
              <w:tc>
                <w:tcPr>
                  <w:tcW w:w="1146" w:type="dxa"/>
                </w:tcPr>
                <w:p w14:paraId="689158BE" w14:textId="77777777" w:rsidR="0076408A" w:rsidRPr="00540F99" w:rsidRDefault="0076408A" w:rsidP="0076408A">
                  <w:pPr>
                    <w:tabs>
                      <w:tab w:val="left" w:pos="-1094"/>
                      <w:tab w:val="left" w:pos="459"/>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540F99">
                    <w:rPr>
                      <w:rFonts w:ascii="Book Antiqua" w:hAnsi="Book Antiqua" w:cs="Calibri"/>
                      <w:sz w:val="22"/>
                    </w:rPr>
                    <w:t>mm</w:t>
                  </w:r>
                </w:p>
              </w:tc>
              <w:tc>
                <w:tcPr>
                  <w:tcW w:w="971" w:type="dxa"/>
                </w:tcPr>
                <w:p w14:paraId="2B065C19"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540F99">
                    <w:rPr>
                      <w:rFonts w:ascii="Book Antiqua" w:hAnsi="Book Antiqua" w:cs="Calibri"/>
                      <w:sz w:val="22"/>
                    </w:rPr>
                    <w:t>200</w:t>
                  </w:r>
                </w:p>
              </w:tc>
              <w:tc>
                <w:tcPr>
                  <w:tcW w:w="1006" w:type="dxa"/>
                </w:tcPr>
                <w:p w14:paraId="2E07F437"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540F99">
                    <w:rPr>
                      <w:rFonts w:ascii="Book Antiqua" w:hAnsi="Book Antiqua" w:cs="Calibri"/>
                      <w:sz w:val="22"/>
                    </w:rPr>
                    <w:t>200</w:t>
                  </w:r>
                </w:p>
              </w:tc>
            </w:tr>
            <w:tr w:rsidR="0076408A" w:rsidRPr="00540F99" w14:paraId="6DF9F529" w14:textId="77777777" w:rsidTr="00093512">
              <w:trPr>
                <w:trHeight w:val="386"/>
                <w:jc w:val="center"/>
              </w:trPr>
              <w:tc>
                <w:tcPr>
                  <w:tcW w:w="637" w:type="dxa"/>
                </w:tcPr>
                <w:p w14:paraId="1E80688E"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14"/>
                    <w:textAlignment w:val="baseline"/>
                    <w:rPr>
                      <w:rFonts w:ascii="Book Antiqua" w:hAnsi="Book Antiqua" w:cs="Calibri"/>
                      <w:sz w:val="22"/>
                    </w:rPr>
                  </w:pPr>
                  <w:r w:rsidRPr="00540F99">
                    <w:rPr>
                      <w:rFonts w:ascii="Book Antiqua" w:hAnsi="Book Antiqua" w:cs="Calibri"/>
                      <w:sz w:val="22"/>
                    </w:rPr>
                    <w:t>7</w:t>
                  </w:r>
                </w:p>
              </w:tc>
              <w:tc>
                <w:tcPr>
                  <w:tcW w:w="2131" w:type="dxa"/>
                </w:tcPr>
                <w:p w14:paraId="3F37D6FF"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540F99">
                    <w:rPr>
                      <w:rFonts w:ascii="Book Antiqua" w:hAnsi="Book Antiqua" w:cs="Calibri"/>
                      <w:sz w:val="22"/>
                    </w:rPr>
                    <w:t>Depth of grading ring (open type)</w:t>
                  </w:r>
                </w:p>
              </w:tc>
              <w:tc>
                <w:tcPr>
                  <w:tcW w:w="1146" w:type="dxa"/>
                </w:tcPr>
                <w:p w14:paraId="5C3FC316" w14:textId="77777777" w:rsidR="0076408A" w:rsidRPr="00540F99" w:rsidRDefault="0076408A" w:rsidP="0076408A">
                  <w:pPr>
                    <w:tabs>
                      <w:tab w:val="left" w:pos="-1094"/>
                      <w:tab w:val="left" w:pos="459"/>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540F99">
                    <w:rPr>
                      <w:rFonts w:ascii="Book Antiqua" w:hAnsi="Book Antiqua" w:cs="Calibri"/>
                      <w:sz w:val="22"/>
                    </w:rPr>
                    <w:t>mm</w:t>
                  </w:r>
                </w:p>
              </w:tc>
              <w:tc>
                <w:tcPr>
                  <w:tcW w:w="971" w:type="dxa"/>
                </w:tcPr>
                <w:p w14:paraId="152C03A7"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540F99">
                    <w:rPr>
                      <w:rFonts w:ascii="Book Antiqua" w:hAnsi="Book Antiqua" w:cs="Calibri"/>
                      <w:sz w:val="22"/>
                    </w:rPr>
                    <w:t>105-125</w:t>
                  </w:r>
                </w:p>
              </w:tc>
              <w:tc>
                <w:tcPr>
                  <w:tcW w:w="1006" w:type="dxa"/>
                </w:tcPr>
                <w:p w14:paraId="5494DD48" w14:textId="77777777" w:rsidR="0076408A" w:rsidRPr="00540F99" w:rsidRDefault="0076408A" w:rsidP="0076408A">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540F99">
                    <w:rPr>
                      <w:rFonts w:ascii="Book Antiqua" w:hAnsi="Book Antiqua" w:cs="Calibri"/>
                      <w:sz w:val="22"/>
                    </w:rPr>
                    <w:t>105-125</w:t>
                  </w:r>
                </w:p>
              </w:tc>
            </w:tr>
          </w:tbl>
          <w:p w14:paraId="542EA81E" w14:textId="2D9A4F36" w:rsidR="0076408A" w:rsidRPr="00540F99" w:rsidRDefault="0076408A" w:rsidP="0076408A">
            <w:pPr>
              <w:pStyle w:val="Default"/>
              <w:numPr>
                <w:ilvl w:val="0"/>
                <w:numId w:val="9"/>
              </w:numPr>
              <w:rPr>
                <w:rFonts w:ascii="Book Antiqua" w:hAnsi="Book Antiqua" w:cs="Arial"/>
                <w:sz w:val="22"/>
                <w:szCs w:val="22"/>
              </w:rPr>
            </w:pPr>
          </w:p>
        </w:tc>
      </w:tr>
      <w:tr w:rsidR="0076408A" w:rsidRPr="00540F99" w14:paraId="49A6497D" w14:textId="77777777" w:rsidTr="002B3923">
        <w:tc>
          <w:tcPr>
            <w:tcW w:w="577" w:type="dxa"/>
          </w:tcPr>
          <w:p w14:paraId="6557D5E4" w14:textId="77777777" w:rsidR="0076408A" w:rsidRPr="00540F99" w:rsidRDefault="0076408A" w:rsidP="0076408A">
            <w:pPr>
              <w:pStyle w:val="ListParagraph"/>
              <w:numPr>
                <w:ilvl w:val="0"/>
                <w:numId w:val="11"/>
              </w:numPr>
              <w:jc w:val="center"/>
              <w:rPr>
                <w:rFonts w:ascii="Book Antiqua" w:hAnsi="Book Antiqua" w:cs="Arial"/>
                <w:sz w:val="22"/>
              </w:rPr>
            </w:pPr>
          </w:p>
        </w:tc>
        <w:tc>
          <w:tcPr>
            <w:tcW w:w="2124" w:type="dxa"/>
          </w:tcPr>
          <w:p w14:paraId="75B56F1B" w14:textId="7443FA3E" w:rsidR="0076408A" w:rsidRPr="00540F99" w:rsidRDefault="0076408A" w:rsidP="0076408A">
            <w:pPr>
              <w:jc w:val="both"/>
              <w:rPr>
                <w:rFonts w:ascii="Book Antiqua" w:hAnsi="Book Antiqua" w:cs="Calibri"/>
                <w:color w:val="000000"/>
                <w:sz w:val="22"/>
              </w:rPr>
            </w:pPr>
            <w:r w:rsidRPr="00540F99">
              <w:rPr>
                <w:rFonts w:ascii="Book Antiqua" w:hAnsi="Book Antiqua" w:cs="Calibri"/>
                <w:color w:val="000000"/>
                <w:sz w:val="22"/>
              </w:rPr>
              <w:t>01_2 SECTION-I B</w:t>
            </w:r>
            <w:r w:rsidRPr="00540F99">
              <w:rPr>
                <w:rFonts w:ascii="Book Antiqua" w:hAnsi="Book Antiqua" w:cs="Calibri"/>
                <w:color w:val="000000"/>
                <w:sz w:val="22"/>
              </w:rPr>
              <w:br/>
              <w:t>GENERAL INFORMATION</w:t>
            </w:r>
          </w:p>
        </w:tc>
        <w:tc>
          <w:tcPr>
            <w:tcW w:w="5666" w:type="dxa"/>
          </w:tcPr>
          <w:p w14:paraId="3FDB8125" w14:textId="77777777" w:rsidR="0076408A" w:rsidRPr="00540F99" w:rsidRDefault="0076408A" w:rsidP="0076408A">
            <w:pPr>
              <w:rPr>
                <w:rFonts w:ascii="Book Antiqua" w:hAnsi="Book Antiqua" w:cs="Calibri"/>
                <w:color w:val="000000"/>
                <w:sz w:val="22"/>
              </w:rPr>
            </w:pPr>
            <w:r w:rsidRPr="00540F99">
              <w:rPr>
                <w:rFonts w:ascii="Book Antiqua" w:hAnsi="Book Antiqua" w:cs="Calibri"/>
                <w:color w:val="000000"/>
                <w:sz w:val="22"/>
              </w:rPr>
              <w:t xml:space="preserve">As per Clause No </w:t>
            </w:r>
            <w:proofErr w:type="gramStart"/>
            <w:r w:rsidRPr="00540F99">
              <w:rPr>
                <w:rFonts w:ascii="Book Antiqua" w:hAnsi="Book Antiqua" w:cs="Calibri"/>
                <w:color w:val="000000"/>
                <w:sz w:val="22"/>
              </w:rPr>
              <w:t>2.1 ,</w:t>
            </w:r>
            <w:proofErr w:type="gramEnd"/>
          </w:p>
          <w:p w14:paraId="62F62DE6" w14:textId="77777777" w:rsidR="0076408A" w:rsidRPr="00540F99" w:rsidRDefault="0076408A" w:rsidP="0076408A">
            <w:pPr>
              <w:rPr>
                <w:rFonts w:ascii="Book Antiqua" w:hAnsi="Book Antiqua" w:cs="Calibri"/>
                <w:color w:val="000000"/>
                <w:sz w:val="22"/>
              </w:rPr>
            </w:pPr>
          </w:p>
          <w:p w14:paraId="194BB902" w14:textId="77777777" w:rsidR="0076408A" w:rsidRPr="00540F99" w:rsidRDefault="0076408A" w:rsidP="0076408A">
            <w:pPr>
              <w:rPr>
                <w:rFonts w:ascii="Book Antiqua" w:hAnsi="Book Antiqua" w:cs="Calibri"/>
                <w:color w:val="000000"/>
                <w:sz w:val="22"/>
              </w:rPr>
            </w:pPr>
            <w:r w:rsidRPr="00540F99">
              <w:rPr>
                <w:rFonts w:ascii="Book Antiqua" w:hAnsi="Book Antiqua" w:cs="Calibri"/>
                <w:color w:val="000000"/>
                <w:sz w:val="22"/>
              </w:rPr>
              <w:t>The bidder/ Contractor should be a POWERGRID approved vendor of Tower and Tower Parts as on originally scheduled last date of bid submission or should have assured access from tower manufacturers approved by POWERGRID as on date of NOA.</w:t>
            </w:r>
          </w:p>
          <w:p w14:paraId="09053D26" w14:textId="77777777" w:rsidR="0076408A" w:rsidRPr="00540F99" w:rsidRDefault="0076408A" w:rsidP="0076408A">
            <w:pPr>
              <w:rPr>
                <w:rFonts w:ascii="Book Antiqua" w:hAnsi="Book Antiqua" w:cs="Calibri"/>
                <w:color w:val="000000"/>
                <w:sz w:val="22"/>
              </w:rPr>
            </w:pPr>
            <w:r w:rsidRPr="00540F99">
              <w:rPr>
                <w:rFonts w:ascii="Book Antiqua" w:hAnsi="Book Antiqua" w:cs="Calibri"/>
                <w:color w:val="000000"/>
                <w:sz w:val="22"/>
              </w:rPr>
              <w:br/>
              <w:t>In case of assured access from tower manufacturers, the Contractor shall furnish a Joint Deed of Undertaking (Format enclosed at Annexure-A) along with the manufacturer(s) to guarantee quality &amp; timely supply of tower parts and confirming</w:t>
            </w:r>
            <w:r w:rsidRPr="00540F99">
              <w:rPr>
                <w:rFonts w:ascii="Book Antiqua" w:hAnsi="Book Antiqua" w:cs="Calibri"/>
                <w:b/>
                <w:bCs/>
                <w:color w:val="000000"/>
                <w:sz w:val="22"/>
              </w:rPr>
              <w:t xml:space="preserve"> to furnish a performance guarantee of 2% of</w:t>
            </w:r>
            <w:r w:rsidRPr="00540F99">
              <w:rPr>
                <w:rFonts w:ascii="Book Antiqua" w:hAnsi="Book Antiqua" w:cs="Calibri"/>
                <w:color w:val="000000"/>
                <w:sz w:val="22"/>
              </w:rPr>
              <w:t xml:space="preserve"> the cost of such tower parts from each of the manufacturer(s) at the time of finalizing the manufacturer(s), during execution of the Contract.</w:t>
            </w:r>
          </w:p>
          <w:p w14:paraId="4C74527F" w14:textId="29078FDB" w:rsidR="0076408A" w:rsidRPr="00540F99" w:rsidRDefault="0076408A" w:rsidP="0076408A">
            <w:pPr>
              <w:rPr>
                <w:rFonts w:ascii="Book Antiqua" w:hAnsi="Book Antiqua" w:cs="Calibri"/>
                <w:color w:val="000000"/>
                <w:sz w:val="22"/>
              </w:rPr>
            </w:pPr>
            <w:r w:rsidRPr="00540F99">
              <w:rPr>
                <w:rFonts w:ascii="Book Antiqua" w:hAnsi="Book Antiqua" w:cs="Calibri"/>
                <w:b/>
                <w:bCs/>
                <w:color w:val="000000"/>
                <w:sz w:val="22"/>
              </w:rPr>
              <w:br/>
              <w:t xml:space="preserve">Please confirm if </w:t>
            </w:r>
            <w:proofErr w:type="gramStart"/>
            <w:r w:rsidRPr="00540F99">
              <w:rPr>
                <w:rFonts w:ascii="Book Antiqua" w:hAnsi="Book Antiqua" w:cs="Calibri"/>
                <w:b/>
                <w:bCs/>
                <w:color w:val="000000"/>
                <w:sz w:val="22"/>
              </w:rPr>
              <w:t>the this</w:t>
            </w:r>
            <w:proofErr w:type="gramEnd"/>
            <w:r w:rsidRPr="00540F99">
              <w:rPr>
                <w:rFonts w:ascii="Book Antiqua" w:hAnsi="Book Antiqua" w:cs="Calibri"/>
                <w:b/>
                <w:bCs/>
                <w:color w:val="000000"/>
                <w:sz w:val="22"/>
              </w:rPr>
              <w:t xml:space="preserve"> performance guarantee of 2% of the cost of such tower parts will be additional to the 10% performance guarantee mentioned under clause no 13.3.1 of PCC. </w:t>
            </w:r>
          </w:p>
        </w:tc>
        <w:tc>
          <w:tcPr>
            <w:tcW w:w="6118" w:type="dxa"/>
          </w:tcPr>
          <w:p w14:paraId="258DBD5C" w14:textId="22268F1D" w:rsidR="0076408A" w:rsidRPr="00540F99" w:rsidRDefault="0076408A" w:rsidP="0076408A">
            <w:pPr>
              <w:pStyle w:val="Default"/>
              <w:numPr>
                <w:ilvl w:val="0"/>
                <w:numId w:val="9"/>
              </w:numPr>
              <w:rPr>
                <w:rFonts w:ascii="Book Antiqua" w:hAnsi="Book Antiqua" w:cs="Arial"/>
                <w:sz w:val="22"/>
                <w:szCs w:val="22"/>
              </w:rPr>
            </w:pPr>
            <w:r w:rsidRPr="00540F99">
              <w:rPr>
                <w:rFonts w:ascii="Book Antiqua" w:hAnsi="Book Antiqua"/>
                <w:sz w:val="22"/>
                <w:szCs w:val="22"/>
              </w:rPr>
              <w:t>This performance guarantee of 2% of the cost of such tower parts will be in addition to contract performance guarantee to be submitted by the Contractor on award of contract.</w:t>
            </w:r>
          </w:p>
        </w:tc>
      </w:tr>
      <w:tr w:rsidR="0076408A" w:rsidRPr="00540F99" w14:paraId="16F5CBCE" w14:textId="77777777" w:rsidTr="002B3923">
        <w:tc>
          <w:tcPr>
            <w:tcW w:w="577" w:type="dxa"/>
          </w:tcPr>
          <w:p w14:paraId="0E14177F" w14:textId="77777777" w:rsidR="0076408A" w:rsidRPr="00540F99" w:rsidRDefault="0076408A" w:rsidP="0076408A">
            <w:pPr>
              <w:pStyle w:val="ListParagraph"/>
              <w:numPr>
                <w:ilvl w:val="0"/>
                <w:numId w:val="11"/>
              </w:numPr>
              <w:jc w:val="center"/>
              <w:rPr>
                <w:rFonts w:ascii="Book Antiqua" w:hAnsi="Book Antiqua" w:cs="Arial"/>
                <w:sz w:val="22"/>
              </w:rPr>
            </w:pPr>
          </w:p>
        </w:tc>
        <w:tc>
          <w:tcPr>
            <w:tcW w:w="2124" w:type="dxa"/>
          </w:tcPr>
          <w:p w14:paraId="33D62513" w14:textId="7515D743" w:rsidR="0076408A" w:rsidRPr="00540F99" w:rsidRDefault="0076408A" w:rsidP="0076408A">
            <w:pPr>
              <w:jc w:val="both"/>
              <w:rPr>
                <w:rFonts w:ascii="Book Antiqua" w:hAnsi="Book Antiqua" w:cs="Calibri"/>
                <w:color w:val="000000"/>
                <w:sz w:val="22"/>
                <w:highlight w:val="yellow"/>
              </w:rPr>
            </w:pPr>
            <w:r w:rsidRPr="00540F99">
              <w:rPr>
                <w:rFonts w:ascii="Book Antiqua" w:hAnsi="Book Antiqua" w:cs="Calibri"/>
                <w:color w:val="000000"/>
                <w:sz w:val="22"/>
              </w:rPr>
              <w:t>01_2 SECTION-I B</w:t>
            </w:r>
            <w:r w:rsidRPr="00540F99">
              <w:rPr>
                <w:rFonts w:ascii="Book Antiqua" w:hAnsi="Book Antiqua" w:cs="Calibri"/>
                <w:color w:val="000000"/>
                <w:sz w:val="22"/>
              </w:rPr>
              <w:br/>
              <w:t>GENERAL INFORMATION</w:t>
            </w:r>
          </w:p>
        </w:tc>
        <w:tc>
          <w:tcPr>
            <w:tcW w:w="5666" w:type="dxa"/>
          </w:tcPr>
          <w:p w14:paraId="39591DBF" w14:textId="532B0AB2" w:rsidR="0076408A" w:rsidRPr="00540F99" w:rsidRDefault="0076408A" w:rsidP="0076408A">
            <w:pPr>
              <w:rPr>
                <w:rFonts w:ascii="Book Antiqua" w:hAnsi="Book Antiqua" w:cs="Calibri"/>
                <w:color w:val="000000"/>
                <w:sz w:val="22"/>
                <w:highlight w:val="yellow"/>
              </w:rPr>
            </w:pPr>
            <w:r w:rsidRPr="00540F99">
              <w:rPr>
                <w:rFonts w:ascii="Book Antiqua" w:hAnsi="Book Antiqua" w:cs="Calibri"/>
                <w:color w:val="000000"/>
                <w:sz w:val="22"/>
              </w:rPr>
              <w:t xml:space="preserve">As per Clause No 2.1  </w:t>
            </w:r>
            <w:r w:rsidRPr="00540F99">
              <w:rPr>
                <w:rFonts w:ascii="Book Antiqua" w:hAnsi="Book Antiqua" w:cs="Calibri"/>
                <w:color w:val="000000"/>
                <w:sz w:val="22"/>
              </w:rPr>
              <w:br/>
              <w:t>(a) (</w:t>
            </w:r>
            <w:proofErr w:type="spellStart"/>
            <w:r w:rsidRPr="00540F99">
              <w:rPr>
                <w:rFonts w:ascii="Book Antiqua" w:hAnsi="Book Antiqua" w:cs="Calibri"/>
                <w:color w:val="000000"/>
                <w:sz w:val="22"/>
              </w:rPr>
              <w:t>i</w:t>
            </w:r>
            <w:proofErr w:type="spellEnd"/>
            <w:r w:rsidRPr="00540F99">
              <w:rPr>
                <w:rFonts w:ascii="Book Antiqua" w:hAnsi="Book Antiqua" w:cs="Calibri"/>
                <w:color w:val="000000"/>
                <w:sz w:val="22"/>
              </w:rPr>
              <w:t xml:space="preserve">) OPGW manufacturer must have manufactured, type tested (as per IEC or equivalent standard) and supplied at least 100 km of OPGW during last seven (7) years and the same must be in satisfactory operation$ </w:t>
            </w:r>
            <w:r w:rsidRPr="00540F99">
              <w:rPr>
                <w:rFonts w:ascii="Book Antiqua" w:hAnsi="Book Antiqua" w:cs="Calibri"/>
                <w:color w:val="000000"/>
                <w:sz w:val="22"/>
              </w:rPr>
              <w:lastRenderedPageBreak/>
              <w:t xml:space="preserve">for at least one (01) year on 66kV or above transmission line(s), as on the date of NOA. </w:t>
            </w:r>
            <w:r w:rsidRPr="00540F99">
              <w:rPr>
                <w:rFonts w:ascii="Book Antiqua" w:hAnsi="Book Antiqua" w:cs="Calibri"/>
                <w:color w:val="000000"/>
                <w:sz w:val="22"/>
              </w:rPr>
              <w:br/>
              <w:t xml:space="preserve">                                                                </w:t>
            </w:r>
            <w:r w:rsidRPr="00540F99">
              <w:rPr>
                <w:rFonts w:ascii="Book Antiqua" w:hAnsi="Book Antiqua" w:cs="Calibri"/>
                <w:b/>
                <w:bCs/>
                <w:color w:val="000000"/>
                <w:sz w:val="22"/>
              </w:rPr>
              <w:t xml:space="preserve">                                                                                          OR </w:t>
            </w:r>
            <w:r w:rsidRPr="00540F99">
              <w:rPr>
                <w:rFonts w:ascii="Book Antiqua" w:hAnsi="Book Antiqua" w:cs="Calibri"/>
                <w:color w:val="000000"/>
                <w:sz w:val="22"/>
              </w:rPr>
              <w:br/>
              <w:t xml:space="preserve">(ii) OPGW manufacturer must have manufactured, type tested (as per IEC or equivalent standard) and supplied at least 100 km of OPGW as on the date of NOA. Further, extended warranty of one (1) year over and above the warranty period specified for OPGW shall be submitted. </w:t>
            </w:r>
            <w:r w:rsidRPr="00540F99">
              <w:rPr>
                <w:rFonts w:ascii="Book Antiqua" w:hAnsi="Book Antiqua" w:cs="Calibri"/>
                <w:color w:val="000000"/>
                <w:sz w:val="22"/>
              </w:rPr>
              <w:br/>
            </w:r>
            <w:r w:rsidRPr="00540F99">
              <w:rPr>
                <w:rFonts w:ascii="Book Antiqua" w:hAnsi="Book Antiqua" w:cs="Calibri"/>
                <w:color w:val="000000"/>
                <w:sz w:val="22"/>
              </w:rPr>
              <w:br/>
              <w:t>(b) OPGW manufacturer established as Subsidiary/ JVC/ Group company who has manufactured, type tested (as per IEC or equivalent standard) and supplied OPGW but not meets the requirement at (a)(</w:t>
            </w:r>
            <w:proofErr w:type="spellStart"/>
            <w:r w:rsidRPr="00540F99">
              <w:rPr>
                <w:rFonts w:ascii="Book Antiqua" w:hAnsi="Book Antiqua" w:cs="Calibri"/>
                <w:color w:val="000000"/>
                <w:sz w:val="22"/>
              </w:rPr>
              <w:t>i</w:t>
            </w:r>
            <w:proofErr w:type="spellEnd"/>
            <w:r w:rsidRPr="00540F99">
              <w:rPr>
                <w:rFonts w:ascii="Book Antiqua" w:hAnsi="Book Antiqua" w:cs="Calibri"/>
                <w:color w:val="000000"/>
                <w:sz w:val="22"/>
              </w:rPr>
              <w:t>) above, shall also be considered, provided its Parent/ Principal company meets the requirement at (a)(</w:t>
            </w:r>
            <w:proofErr w:type="spellStart"/>
            <w:r w:rsidRPr="00540F99">
              <w:rPr>
                <w:rFonts w:ascii="Book Antiqua" w:hAnsi="Book Antiqua" w:cs="Calibri"/>
                <w:color w:val="000000"/>
                <w:sz w:val="22"/>
              </w:rPr>
              <w:t>i</w:t>
            </w:r>
            <w:proofErr w:type="spellEnd"/>
            <w:r w:rsidRPr="00540F99">
              <w:rPr>
                <w:rFonts w:ascii="Book Antiqua" w:hAnsi="Book Antiqua" w:cs="Calibri"/>
                <w:color w:val="000000"/>
                <w:sz w:val="22"/>
              </w:rPr>
              <w:t>) above Further the following shall also be submitted by OPGW manufacturer</w:t>
            </w:r>
            <w:r w:rsidRPr="00540F99">
              <w:rPr>
                <w:rFonts w:ascii="Book Antiqua" w:hAnsi="Book Antiqua" w:cs="Calibri"/>
                <w:color w:val="000000"/>
                <w:sz w:val="22"/>
              </w:rPr>
              <w:br/>
            </w:r>
            <w:r w:rsidRPr="00540F99">
              <w:rPr>
                <w:rFonts w:ascii="Book Antiqua" w:hAnsi="Book Antiqua" w:cs="Calibri"/>
                <w:color w:val="000000"/>
                <w:sz w:val="22"/>
              </w:rPr>
              <w:br/>
              <w:t>(</w:t>
            </w:r>
            <w:proofErr w:type="spellStart"/>
            <w:r w:rsidRPr="00540F99">
              <w:rPr>
                <w:rFonts w:ascii="Book Antiqua" w:hAnsi="Book Antiqua" w:cs="Calibri"/>
                <w:color w:val="000000"/>
                <w:sz w:val="22"/>
              </w:rPr>
              <w:t>i</w:t>
            </w:r>
            <w:proofErr w:type="spellEnd"/>
            <w:r w:rsidRPr="00540F99">
              <w:rPr>
                <w:rFonts w:ascii="Book Antiqua" w:hAnsi="Book Antiqua" w:cs="Calibri"/>
                <w:color w:val="000000"/>
                <w:sz w:val="22"/>
              </w:rPr>
              <w:t>) Performance guarantee for an amount of 3% of the cost of OPGW cable.</w:t>
            </w:r>
            <w:r w:rsidRPr="00540F99">
              <w:rPr>
                <w:rFonts w:ascii="Book Antiqua" w:hAnsi="Book Antiqua" w:cs="Calibri"/>
                <w:color w:val="000000"/>
                <w:sz w:val="22"/>
              </w:rPr>
              <w:br/>
              <w:t>(ii) Valid collaboration agreement (between Parent/ Principal and OPGW manufacturer) for technology transfer/ license to design, manufacture, test and supply OPGW in India.</w:t>
            </w:r>
            <w:r w:rsidRPr="00540F99">
              <w:rPr>
                <w:rFonts w:ascii="Book Antiqua" w:hAnsi="Book Antiqua" w:cs="Calibri"/>
                <w:color w:val="000000"/>
                <w:sz w:val="22"/>
              </w:rPr>
              <w:br/>
            </w:r>
            <w:r w:rsidRPr="00540F99">
              <w:rPr>
                <w:rFonts w:ascii="Book Antiqua" w:hAnsi="Book Antiqua" w:cs="Calibri"/>
                <w:color w:val="000000"/>
                <w:sz w:val="22"/>
              </w:rPr>
              <w:br/>
            </w:r>
            <w:r w:rsidRPr="00540F99">
              <w:rPr>
                <w:rFonts w:ascii="Book Antiqua" w:hAnsi="Book Antiqua" w:cs="Calibri"/>
                <w:b/>
                <w:bCs/>
                <w:color w:val="000000"/>
                <w:sz w:val="22"/>
              </w:rPr>
              <w:t xml:space="preserve">We understand that if the OPGW manufacturer meets the requirements mentioned in clause 2.1 (a) </w:t>
            </w:r>
            <w:proofErr w:type="spellStart"/>
            <w:r w:rsidRPr="00540F99">
              <w:rPr>
                <w:rFonts w:ascii="Book Antiqua" w:hAnsi="Book Antiqua" w:cs="Calibri"/>
                <w:b/>
                <w:bCs/>
                <w:color w:val="000000"/>
                <w:sz w:val="22"/>
              </w:rPr>
              <w:t>i</w:t>
            </w:r>
            <w:proofErr w:type="spellEnd"/>
            <w:r w:rsidRPr="00540F99">
              <w:rPr>
                <w:rFonts w:ascii="Book Antiqua" w:hAnsi="Book Antiqua" w:cs="Calibri"/>
                <w:b/>
                <w:bCs/>
                <w:color w:val="000000"/>
                <w:sz w:val="22"/>
              </w:rPr>
              <w:t xml:space="preserve"> or ii, then the above Performance Guarantee of 3% will not </w:t>
            </w:r>
            <w:r w:rsidRPr="00540F99">
              <w:rPr>
                <w:rFonts w:ascii="Book Antiqua" w:hAnsi="Book Antiqua" w:cs="Calibri"/>
                <w:b/>
                <w:bCs/>
                <w:color w:val="000000"/>
                <w:sz w:val="22"/>
              </w:rPr>
              <w:lastRenderedPageBreak/>
              <w:t>be required. Please confirm if our understanding is correct.</w:t>
            </w:r>
          </w:p>
        </w:tc>
        <w:tc>
          <w:tcPr>
            <w:tcW w:w="6118" w:type="dxa"/>
          </w:tcPr>
          <w:p w14:paraId="2AD70C0B" w14:textId="35463085" w:rsidR="0076408A" w:rsidRPr="00540F99" w:rsidRDefault="0076408A" w:rsidP="0076408A">
            <w:pPr>
              <w:pStyle w:val="Default"/>
              <w:rPr>
                <w:rFonts w:ascii="Book Antiqua" w:hAnsi="Book Antiqua" w:cs="Arial"/>
                <w:sz w:val="22"/>
                <w:szCs w:val="22"/>
                <w:highlight w:val="yellow"/>
              </w:rPr>
            </w:pPr>
            <w:r w:rsidRPr="00540F99">
              <w:rPr>
                <w:rFonts w:ascii="Book Antiqua" w:hAnsi="Book Antiqua"/>
                <w:sz w:val="22"/>
                <w:szCs w:val="22"/>
              </w:rPr>
              <w:lastRenderedPageBreak/>
              <w:t>Bidders understanding is correct.</w:t>
            </w:r>
          </w:p>
        </w:tc>
      </w:tr>
      <w:tr w:rsidR="0076408A" w:rsidRPr="00540F99" w14:paraId="43FF6802" w14:textId="77777777" w:rsidTr="002B3923">
        <w:tc>
          <w:tcPr>
            <w:tcW w:w="577" w:type="dxa"/>
          </w:tcPr>
          <w:p w14:paraId="6D35275E" w14:textId="77777777" w:rsidR="0076408A" w:rsidRPr="00540F99" w:rsidRDefault="0076408A" w:rsidP="0076408A">
            <w:pPr>
              <w:pStyle w:val="ListParagraph"/>
              <w:numPr>
                <w:ilvl w:val="0"/>
                <w:numId w:val="11"/>
              </w:numPr>
              <w:jc w:val="center"/>
              <w:rPr>
                <w:rFonts w:ascii="Book Antiqua" w:hAnsi="Book Antiqua" w:cs="Arial"/>
                <w:sz w:val="22"/>
              </w:rPr>
            </w:pPr>
          </w:p>
        </w:tc>
        <w:tc>
          <w:tcPr>
            <w:tcW w:w="2124" w:type="dxa"/>
          </w:tcPr>
          <w:p w14:paraId="2B3445B3" w14:textId="4A7ED976" w:rsidR="0076408A" w:rsidRPr="00540F99" w:rsidRDefault="0076408A" w:rsidP="0076408A">
            <w:pPr>
              <w:jc w:val="both"/>
              <w:rPr>
                <w:rFonts w:ascii="Book Antiqua" w:hAnsi="Book Antiqua" w:cs="Calibri"/>
                <w:color w:val="000000"/>
                <w:sz w:val="22"/>
                <w:highlight w:val="yellow"/>
              </w:rPr>
            </w:pPr>
            <w:r w:rsidRPr="00540F99">
              <w:rPr>
                <w:rFonts w:ascii="Book Antiqua" w:hAnsi="Book Antiqua" w:cs="Calibri"/>
                <w:color w:val="000000"/>
                <w:sz w:val="22"/>
              </w:rPr>
              <w:t>01_2 SECTION-I B</w:t>
            </w:r>
            <w:r w:rsidRPr="00540F99">
              <w:rPr>
                <w:rFonts w:ascii="Book Antiqua" w:hAnsi="Book Antiqua" w:cs="Calibri"/>
                <w:color w:val="000000"/>
                <w:sz w:val="22"/>
              </w:rPr>
              <w:br/>
              <w:t>GENERAL INFORMATION</w:t>
            </w:r>
          </w:p>
        </w:tc>
        <w:tc>
          <w:tcPr>
            <w:tcW w:w="5666" w:type="dxa"/>
          </w:tcPr>
          <w:p w14:paraId="06C14B80" w14:textId="77777777" w:rsidR="0076408A" w:rsidRPr="00540F99" w:rsidRDefault="0076408A" w:rsidP="0076408A">
            <w:pPr>
              <w:pStyle w:val="TableParagraph"/>
              <w:tabs>
                <w:tab w:val="left" w:pos="828"/>
              </w:tabs>
              <w:spacing w:before="1"/>
              <w:ind w:right="97"/>
              <w:rPr>
                <w:rFonts w:ascii="Book Antiqua" w:hAnsi="Book Antiqua" w:cs="Calibri"/>
                <w:color w:val="000000"/>
              </w:rPr>
            </w:pPr>
            <w:r w:rsidRPr="00540F99">
              <w:rPr>
                <w:rFonts w:ascii="Book Antiqua" w:hAnsi="Book Antiqua" w:cs="Calibri"/>
                <w:color w:val="000000"/>
              </w:rPr>
              <w:t>As per Clause No 2.13,</w:t>
            </w:r>
          </w:p>
          <w:p w14:paraId="407A2792" w14:textId="77777777" w:rsidR="0076408A" w:rsidRPr="00540F99" w:rsidRDefault="0076408A" w:rsidP="0076408A">
            <w:pPr>
              <w:pStyle w:val="TableParagraph"/>
              <w:tabs>
                <w:tab w:val="left" w:pos="828"/>
              </w:tabs>
              <w:spacing w:before="1"/>
              <w:ind w:right="97"/>
              <w:rPr>
                <w:rFonts w:ascii="Book Antiqua" w:hAnsi="Book Antiqua" w:cs="Calibri"/>
                <w:color w:val="000000"/>
              </w:rPr>
            </w:pPr>
          </w:p>
          <w:p w14:paraId="294CDD1D" w14:textId="77777777" w:rsidR="0076408A" w:rsidRPr="00540F99" w:rsidRDefault="0076408A" w:rsidP="0076408A">
            <w:pPr>
              <w:pStyle w:val="TableParagraph"/>
              <w:tabs>
                <w:tab w:val="left" w:pos="828"/>
              </w:tabs>
              <w:spacing w:before="1"/>
              <w:ind w:right="97"/>
              <w:rPr>
                <w:rFonts w:ascii="Book Antiqua" w:hAnsi="Book Antiqua" w:cs="Calibri"/>
                <w:color w:val="000000"/>
              </w:rPr>
            </w:pPr>
            <w:r w:rsidRPr="00540F99">
              <w:rPr>
                <w:rFonts w:ascii="Book Antiqua" w:hAnsi="Book Antiqua" w:cs="Calibri"/>
                <w:color w:val="000000"/>
              </w:rPr>
              <w:t>The bidder/ Contractor should have its own manufacturing facilities &amp; experience as stipulated below or should have assured access to supply the pole structures from Qualified Manufacturer(s) meeting individually the following minimum requirements and must demonstrate that based on known commitments they will be available for use in the proposed contract: -</w:t>
            </w:r>
          </w:p>
          <w:p w14:paraId="04CB698C" w14:textId="77777777" w:rsidR="0076408A" w:rsidRPr="00540F99" w:rsidRDefault="0076408A" w:rsidP="0076408A">
            <w:pPr>
              <w:pStyle w:val="TableParagraph"/>
              <w:tabs>
                <w:tab w:val="left" w:pos="828"/>
              </w:tabs>
              <w:spacing w:before="1"/>
              <w:ind w:right="97"/>
              <w:rPr>
                <w:rFonts w:ascii="Book Antiqua" w:hAnsi="Book Antiqua" w:cs="Calibri"/>
                <w:color w:val="000000"/>
              </w:rPr>
            </w:pPr>
            <w:r w:rsidRPr="00540F99">
              <w:rPr>
                <w:rFonts w:ascii="Book Antiqua" w:hAnsi="Book Antiqua" w:cs="Calibri"/>
                <w:color w:val="000000"/>
              </w:rPr>
              <w:t xml:space="preserve"> </w:t>
            </w:r>
            <w:r w:rsidRPr="00540F99">
              <w:rPr>
                <w:rFonts w:ascii="Book Antiqua" w:hAnsi="Book Antiqua" w:cs="Calibri"/>
                <w:color w:val="000000"/>
              </w:rPr>
              <w:br/>
            </w:r>
            <w:r w:rsidRPr="00540F99">
              <w:rPr>
                <w:rFonts w:ascii="Book Antiqua" w:hAnsi="Book Antiqua" w:cs="Calibri"/>
                <w:color w:val="000000"/>
              </w:rPr>
              <w:br/>
              <w:t xml:space="preserve">The qualified manufacturer should have its own manufacturing facilities for transmission line pole structures. Further, the qualified manufacturer should have designed, manufactured and either type tested or supplied transmission line pole structures for 66kV or above voltage transmission line. </w:t>
            </w:r>
          </w:p>
          <w:p w14:paraId="0F62A3F2" w14:textId="0A9CC254" w:rsidR="0076408A" w:rsidRPr="00540F99" w:rsidRDefault="0076408A" w:rsidP="0076408A">
            <w:pPr>
              <w:rPr>
                <w:rFonts w:ascii="Book Antiqua" w:hAnsi="Book Antiqua" w:cs="Calibri"/>
                <w:color w:val="000000"/>
                <w:sz w:val="22"/>
                <w:highlight w:val="yellow"/>
              </w:rPr>
            </w:pPr>
            <w:r w:rsidRPr="00540F99">
              <w:rPr>
                <w:rFonts w:ascii="Book Antiqua" w:hAnsi="Book Antiqua" w:cs="Calibri"/>
                <w:color w:val="000000"/>
                <w:sz w:val="22"/>
              </w:rPr>
              <w:br/>
              <w:t>In case the Contractor is proposing supply of pole structures from his sub vendors( s), the Contractor will be required to furnish a performance guarantee of 2% of the cost of such transmission line pole structures from the manufacturer(s) at the time of finalizing the manufacturer(s), during execution of the (Format enclosed at Annexure-C)</w:t>
            </w:r>
            <w:r w:rsidRPr="00540F99">
              <w:rPr>
                <w:rFonts w:ascii="Book Antiqua" w:hAnsi="Book Antiqua" w:cs="Calibri"/>
                <w:color w:val="000000"/>
                <w:sz w:val="22"/>
              </w:rPr>
              <w:br/>
            </w:r>
            <w:r w:rsidRPr="00540F99">
              <w:rPr>
                <w:rFonts w:ascii="Book Antiqua" w:hAnsi="Book Antiqua" w:cs="Calibri"/>
                <w:color w:val="000000"/>
                <w:sz w:val="22"/>
              </w:rPr>
              <w:br/>
            </w:r>
            <w:r w:rsidRPr="00540F99">
              <w:rPr>
                <w:rFonts w:ascii="Book Antiqua" w:hAnsi="Book Antiqua" w:cs="Calibri"/>
                <w:b/>
                <w:bCs/>
                <w:color w:val="000000"/>
                <w:sz w:val="22"/>
              </w:rPr>
              <w:t xml:space="preserve">Please confirm, if the this performance guarantee of 2% of the cost of such transmission line pole </w:t>
            </w:r>
            <w:r w:rsidRPr="00540F99">
              <w:rPr>
                <w:rFonts w:ascii="Book Antiqua" w:hAnsi="Book Antiqua" w:cs="Calibri"/>
                <w:b/>
                <w:bCs/>
                <w:color w:val="000000"/>
                <w:sz w:val="22"/>
              </w:rPr>
              <w:lastRenderedPageBreak/>
              <w:t xml:space="preserve">structures will be additional to the 10% performance guarantee mentioned under clause no 13.3.1 of PCC. </w:t>
            </w:r>
          </w:p>
        </w:tc>
        <w:tc>
          <w:tcPr>
            <w:tcW w:w="6118" w:type="dxa"/>
          </w:tcPr>
          <w:p w14:paraId="56382C11" w14:textId="3AD7D946" w:rsidR="0076408A" w:rsidRPr="00540F99" w:rsidRDefault="0076408A" w:rsidP="0076408A">
            <w:pPr>
              <w:pStyle w:val="Default"/>
              <w:rPr>
                <w:rFonts w:ascii="Book Antiqua" w:hAnsi="Book Antiqua" w:cs="Arial"/>
                <w:sz w:val="22"/>
                <w:szCs w:val="22"/>
                <w:highlight w:val="yellow"/>
              </w:rPr>
            </w:pPr>
            <w:r w:rsidRPr="00540F99">
              <w:rPr>
                <w:rFonts w:ascii="Book Antiqua" w:hAnsi="Book Antiqua"/>
                <w:sz w:val="22"/>
                <w:szCs w:val="22"/>
              </w:rPr>
              <w:lastRenderedPageBreak/>
              <w:t>This performance guarantee of 2% of the cost of such transmission line pole structures will be in addition to contract performance guarantee to be submitted by the Contractor on award of contract.</w:t>
            </w:r>
          </w:p>
        </w:tc>
      </w:tr>
      <w:tr w:rsidR="00631389" w:rsidRPr="00540F99" w14:paraId="678AC243" w14:textId="77777777" w:rsidTr="002B3923">
        <w:tc>
          <w:tcPr>
            <w:tcW w:w="577" w:type="dxa"/>
          </w:tcPr>
          <w:p w14:paraId="67D069E6" w14:textId="77777777" w:rsidR="00631389" w:rsidRPr="00540F99" w:rsidRDefault="00631389" w:rsidP="00631389">
            <w:pPr>
              <w:pStyle w:val="ListParagraph"/>
              <w:numPr>
                <w:ilvl w:val="0"/>
                <w:numId w:val="11"/>
              </w:numPr>
              <w:jc w:val="center"/>
              <w:rPr>
                <w:rFonts w:ascii="Book Antiqua" w:hAnsi="Book Antiqua" w:cs="Arial"/>
                <w:sz w:val="22"/>
              </w:rPr>
            </w:pPr>
          </w:p>
        </w:tc>
        <w:tc>
          <w:tcPr>
            <w:tcW w:w="2124" w:type="dxa"/>
          </w:tcPr>
          <w:p w14:paraId="417B9963" w14:textId="5A4ACE0D" w:rsidR="00631389" w:rsidRPr="00540F99" w:rsidRDefault="00631389" w:rsidP="00631389">
            <w:pPr>
              <w:jc w:val="both"/>
              <w:rPr>
                <w:rFonts w:ascii="Book Antiqua" w:hAnsi="Book Antiqua" w:cs="Calibri"/>
                <w:color w:val="000000"/>
                <w:sz w:val="22"/>
              </w:rPr>
            </w:pPr>
            <w:r w:rsidRPr="00540F99">
              <w:rPr>
                <w:rFonts w:ascii="Book Antiqua" w:hAnsi="Book Antiqua" w:cs="Calibri"/>
                <w:color w:val="000000"/>
                <w:sz w:val="22"/>
              </w:rPr>
              <w:t>Cl 1.9, Section - IB, Volume II</w:t>
            </w:r>
          </w:p>
        </w:tc>
        <w:tc>
          <w:tcPr>
            <w:tcW w:w="5666" w:type="dxa"/>
          </w:tcPr>
          <w:p w14:paraId="02CFA50A" w14:textId="77777777" w:rsidR="00631389" w:rsidRPr="00540F99" w:rsidRDefault="00631389" w:rsidP="00631389">
            <w:pPr>
              <w:jc w:val="both"/>
              <w:rPr>
                <w:rFonts w:ascii="Book Antiqua" w:hAnsi="Book Antiqua" w:cs="Calibri"/>
                <w:color w:val="000000"/>
                <w:sz w:val="22"/>
              </w:rPr>
            </w:pPr>
            <w:r w:rsidRPr="00540F99">
              <w:rPr>
                <w:rFonts w:ascii="Book Antiqua" w:hAnsi="Book Antiqua" w:cs="Calibri"/>
                <w:color w:val="000000"/>
                <w:sz w:val="22"/>
              </w:rPr>
              <w:t>As per Clause No 1.9, Access to the Line and Right of Way in Specification of Transmission Line (Section – General Information)</w:t>
            </w:r>
            <w:r w:rsidRPr="00540F99">
              <w:rPr>
                <w:rFonts w:ascii="Book Antiqua" w:hAnsi="Book Antiqua" w:cs="Calibri"/>
                <w:color w:val="000000"/>
                <w:sz w:val="22"/>
              </w:rPr>
              <w:br/>
            </w:r>
            <w:r w:rsidRPr="00540F99">
              <w:rPr>
                <w:rFonts w:ascii="Book Antiqua" w:hAnsi="Book Antiqua" w:cs="Calibri"/>
                <w:color w:val="000000"/>
                <w:sz w:val="22"/>
              </w:rPr>
              <w:br/>
              <w:t xml:space="preserve">The Contractor shall use existing road as much as possible. When streams or paths crossed by new access roads, necessary culverts of adequate size would be provided to avoid flooding of water. New access roads to be constructed by the Contractor shall avoid environmentally sensitive location. Special care should be paid to avoid disturbance to the wild animal’s migratory path. </w:t>
            </w:r>
          </w:p>
          <w:p w14:paraId="72FB1BB7" w14:textId="77777777" w:rsidR="00631389" w:rsidRPr="00540F99" w:rsidRDefault="00631389" w:rsidP="00631389">
            <w:pPr>
              <w:jc w:val="both"/>
              <w:rPr>
                <w:rFonts w:ascii="Book Antiqua" w:hAnsi="Book Antiqua" w:cs="Calibri"/>
                <w:color w:val="000000"/>
                <w:sz w:val="22"/>
              </w:rPr>
            </w:pPr>
            <w:r w:rsidRPr="00540F99">
              <w:rPr>
                <w:rFonts w:ascii="Book Antiqua" w:hAnsi="Book Antiqua" w:cs="Calibri"/>
                <w:color w:val="000000"/>
                <w:sz w:val="22"/>
              </w:rPr>
              <w:br/>
              <w:t>From above we understand that contractor has to construct motorable access road in the line corridor, which shall be 5 meters wide properly compacted &amp; without any filling material. These roads shall be prepared only in those areas where existing roads are not available. All payments towards acquisition &amp; compensation of land for access road route shall be in client’s scope.</w:t>
            </w:r>
          </w:p>
          <w:p w14:paraId="3DB835F8" w14:textId="26632655" w:rsidR="00631389" w:rsidRPr="00540F99" w:rsidRDefault="00631389" w:rsidP="00631389">
            <w:pPr>
              <w:pStyle w:val="TableParagraph"/>
              <w:tabs>
                <w:tab w:val="left" w:pos="828"/>
              </w:tabs>
              <w:spacing w:before="1"/>
              <w:ind w:right="97"/>
              <w:rPr>
                <w:rFonts w:ascii="Book Antiqua" w:hAnsi="Book Antiqua" w:cs="Calibri"/>
                <w:color w:val="000000"/>
              </w:rPr>
            </w:pPr>
            <w:r w:rsidRPr="00540F99">
              <w:rPr>
                <w:rFonts w:ascii="Book Antiqua" w:hAnsi="Book Antiqua" w:cs="Calibri"/>
                <w:color w:val="000000"/>
              </w:rPr>
              <w:br/>
              <w:t>Please confirm if our understanding is correct.</w:t>
            </w:r>
          </w:p>
        </w:tc>
        <w:tc>
          <w:tcPr>
            <w:tcW w:w="6118" w:type="dxa"/>
          </w:tcPr>
          <w:p w14:paraId="44C2562F" w14:textId="77777777" w:rsidR="00631389" w:rsidRPr="00540F99" w:rsidRDefault="00631389" w:rsidP="00631389">
            <w:pPr>
              <w:jc w:val="both"/>
              <w:rPr>
                <w:rFonts w:ascii="Book Antiqua" w:hAnsi="Book Antiqua"/>
                <w:sz w:val="22"/>
              </w:rPr>
            </w:pPr>
            <w:r w:rsidRPr="00540F99">
              <w:rPr>
                <w:rFonts w:ascii="Book Antiqua" w:hAnsi="Book Antiqua"/>
                <w:sz w:val="22"/>
              </w:rPr>
              <w:t xml:space="preserve">Refer Technical Specifications, Section-I-B, General Information, Clause 1.9 regarding Access to the Line and Right of Way. </w:t>
            </w:r>
          </w:p>
          <w:p w14:paraId="6E71119A" w14:textId="77777777" w:rsidR="00631389" w:rsidRPr="00540F99" w:rsidRDefault="00631389" w:rsidP="00631389">
            <w:pPr>
              <w:rPr>
                <w:rFonts w:ascii="Book Antiqua" w:hAnsi="Book Antiqua"/>
                <w:sz w:val="22"/>
              </w:rPr>
            </w:pPr>
          </w:p>
          <w:p w14:paraId="02BD3A8F" w14:textId="77777777" w:rsidR="00631389" w:rsidRPr="00540F99" w:rsidRDefault="00631389" w:rsidP="00631389">
            <w:pPr>
              <w:jc w:val="both"/>
              <w:rPr>
                <w:rFonts w:ascii="Book Antiqua" w:hAnsi="Book Antiqua"/>
                <w:sz w:val="22"/>
              </w:rPr>
            </w:pPr>
            <w:r w:rsidRPr="00540F99">
              <w:rPr>
                <w:rFonts w:ascii="Book Antiqua" w:hAnsi="Book Antiqua"/>
                <w:sz w:val="22"/>
              </w:rPr>
              <w:t xml:space="preserve">Only Right of way and way leave clearance along the line route shall be arranged by the Employer. All other costs of providing and maintaining entry routes for line construction shall be borne by the Contractor. </w:t>
            </w:r>
          </w:p>
          <w:p w14:paraId="307C2BEF" w14:textId="77777777" w:rsidR="00631389" w:rsidRPr="00540F99" w:rsidRDefault="00631389" w:rsidP="00631389">
            <w:pPr>
              <w:rPr>
                <w:rFonts w:ascii="Book Antiqua" w:hAnsi="Book Antiqua"/>
                <w:sz w:val="22"/>
              </w:rPr>
            </w:pPr>
          </w:p>
          <w:p w14:paraId="26AE3B35" w14:textId="77777777" w:rsidR="00631389" w:rsidRPr="00540F99" w:rsidRDefault="00631389" w:rsidP="00631389">
            <w:pPr>
              <w:jc w:val="both"/>
              <w:rPr>
                <w:rFonts w:ascii="Book Antiqua" w:hAnsi="Book Antiqua"/>
                <w:sz w:val="22"/>
              </w:rPr>
            </w:pPr>
            <w:r w:rsidRPr="00540F99">
              <w:rPr>
                <w:rFonts w:ascii="Book Antiqua" w:hAnsi="Book Antiqua" w:cs="Calibri"/>
                <w:color w:val="000000"/>
                <w:sz w:val="22"/>
              </w:rPr>
              <w:t>Contractor shall construct motorable access road of 5 meters width in the line corridor, which shall be properly compacted &amp; without any filling material.</w:t>
            </w:r>
          </w:p>
          <w:p w14:paraId="05222065" w14:textId="77777777" w:rsidR="00631389" w:rsidRPr="00540F99" w:rsidRDefault="00631389" w:rsidP="00631389">
            <w:pPr>
              <w:rPr>
                <w:rFonts w:ascii="Book Antiqua" w:hAnsi="Book Antiqua"/>
                <w:sz w:val="22"/>
              </w:rPr>
            </w:pPr>
          </w:p>
          <w:p w14:paraId="5EFB3E1D" w14:textId="094188C1" w:rsidR="00631389" w:rsidRPr="00540F99" w:rsidRDefault="00631389" w:rsidP="00631389">
            <w:pPr>
              <w:pStyle w:val="Default"/>
              <w:rPr>
                <w:rFonts w:ascii="Book Antiqua" w:hAnsi="Book Antiqua"/>
                <w:sz w:val="22"/>
                <w:szCs w:val="22"/>
              </w:rPr>
            </w:pPr>
            <w:r w:rsidRPr="00540F99">
              <w:rPr>
                <w:rFonts w:ascii="Book Antiqua" w:hAnsi="Book Antiqua"/>
                <w:sz w:val="22"/>
                <w:szCs w:val="22"/>
              </w:rPr>
              <w:t xml:space="preserve">Further, Bidders to quote as per TS and BPS-Service </w:t>
            </w:r>
            <w:proofErr w:type="spellStart"/>
            <w:r w:rsidRPr="00540F99">
              <w:rPr>
                <w:rFonts w:ascii="Book Antiqua" w:hAnsi="Book Antiqua"/>
                <w:sz w:val="22"/>
                <w:szCs w:val="22"/>
              </w:rPr>
              <w:t>BoQ</w:t>
            </w:r>
            <w:proofErr w:type="spellEnd"/>
            <w:r w:rsidRPr="00540F99">
              <w:rPr>
                <w:rFonts w:ascii="Book Antiqua" w:hAnsi="Book Antiqua"/>
                <w:sz w:val="22"/>
                <w:szCs w:val="22"/>
              </w:rPr>
              <w:t>, Schedule-I, item sr. no. 3.0.</w:t>
            </w:r>
          </w:p>
        </w:tc>
      </w:tr>
      <w:tr w:rsidR="00631389" w:rsidRPr="00540F99" w14:paraId="2BC8CA62" w14:textId="77777777" w:rsidTr="002B3923">
        <w:tc>
          <w:tcPr>
            <w:tcW w:w="577" w:type="dxa"/>
          </w:tcPr>
          <w:p w14:paraId="1E29A588" w14:textId="77777777" w:rsidR="00631389" w:rsidRPr="00540F99" w:rsidRDefault="00631389" w:rsidP="00631389">
            <w:pPr>
              <w:pStyle w:val="ListParagraph"/>
              <w:numPr>
                <w:ilvl w:val="0"/>
                <w:numId w:val="11"/>
              </w:numPr>
              <w:jc w:val="center"/>
              <w:rPr>
                <w:rFonts w:ascii="Book Antiqua" w:hAnsi="Book Antiqua" w:cs="Arial"/>
                <w:sz w:val="22"/>
              </w:rPr>
            </w:pPr>
          </w:p>
        </w:tc>
        <w:tc>
          <w:tcPr>
            <w:tcW w:w="2124" w:type="dxa"/>
          </w:tcPr>
          <w:p w14:paraId="3EC01E02" w14:textId="32280139" w:rsidR="00631389" w:rsidRPr="00540F99" w:rsidRDefault="00631389" w:rsidP="00631389">
            <w:pPr>
              <w:jc w:val="both"/>
              <w:rPr>
                <w:rFonts w:ascii="Book Antiqua" w:hAnsi="Book Antiqua" w:cs="Calibri"/>
                <w:color w:val="000000"/>
                <w:sz w:val="22"/>
              </w:rPr>
            </w:pPr>
            <w:r w:rsidRPr="00540F99">
              <w:rPr>
                <w:rFonts w:ascii="Book Antiqua" w:hAnsi="Book Antiqua" w:cs="Calibri"/>
                <w:color w:val="000000"/>
                <w:sz w:val="22"/>
              </w:rPr>
              <w:t>Cl 1.6, Section - IV C, Volume II</w:t>
            </w:r>
          </w:p>
        </w:tc>
        <w:tc>
          <w:tcPr>
            <w:tcW w:w="5666" w:type="dxa"/>
          </w:tcPr>
          <w:p w14:paraId="6B4C1721" w14:textId="43C3A885" w:rsidR="00631389" w:rsidRPr="00540F99" w:rsidRDefault="00631389" w:rsidP="00631389">
            <w:pPr>
              <w:pStyle w:val="TableParagraph"/>
              <w:tabs>
                <w:tab w:val="left" w:pos="828"/>
              </w:tabs>
              <w:spacing w:before="1"/>
              <w:ind w:right="97"/>
              <w:rPr>
                <w:rFonts w:ascii="Book Antiqua" w:hAnsi="Book Antiqua" w:cs="Calibri"/>
                <w:color w:val="000000"/>
              </w:rPr>
            </w:pPr>
            <w:r w:rsidRPr="00540F99">
              <w:rPr>
                <w:rFonts w:ascii="Book Antiqua" w:hAnsi="Book Antiqua" w:cs="Calibri"/>
                <w:color w:val="000000"/>
              </w:rPr>
              <w:t xml:space="preserve">From the </w:t>
            </w:r>
            <w:proofErr w:type="spellStart"/>
            <w:r w:rsidRPr="00540F99">
              <w:rPr>
                <w:rFonts w:ascii="Book Antiqua" w:hAnsi="Book Antiqua" w:cs="Calibri"/>
                <w:color w:val="000000"/>
              </w:rPr>
              <w:t>refered</w:t>
            </w:r>
            <w:proofErr w:type="spellEnd"/>
            <w:r w:rsidRPr="00540F99">
              <w:rPr>
                <w:rFonts w:ascii="Book Antiqua" w:hAnsi="Book Antiqua" w:cs="Calibri"/>
                <w:color w:val="000000"/>
              </w:rPr>
              <w:t xml:space="preserve"> clause, we understand that the galvanization requirements applicable for projects TL01, TL</w:t>
            </w:r>
            <w:proofErr w:type="gramStart"/>
            <w:r w:rsidRPr="00540F99">
              <w:rPr>
                <w:rFonts w:ascii="Book Antiqua" w:hAnsi="Book Antiqua" w:cs="Calibri"/>
                <w:color w:val="000000"/>
              </w:rPr>
              <w:t>02  are</w:t>
            </w:r>
            <w:proofErr w:type="gramEnd"/>
            <w:r w:rsidRPr="00540F99">
              <w:rPr>
                <w:rFonts w:ascii="Book Antiqua" w:hAnsi="Book Antiqua" w:cs="Calibri"/>
                <w:color w:val="000000"/>
              </w:rPr>
              <w:t xml:space="preserve"> as below</w:t>
            </w:r>
            <w:r w:rsidRPr="00540F99">
              <w:rPr>
                <w:rFonts w:ascii="Book Antiqua" w:hAnsi="Book Antiqua" w:cs="Calibri"/>
                <w:color w:val="000000"/>
              </w:rPr>
              <w:br/>
              <w:t xml:space="preserve">1. For fabricated tower parts for thickness 5mm and </w:t>
            </w:r>
            <w:proofErr w:type="gramStart"/>
            <w:r w:rsidRPr="00540F99">
              <w:rPr>
                <w:rFonts w:ascii="Book Antiqua" w:hAnsi="Book Antiqua" w:cs="Calibri"/>
                <w:color w:val="000000"/>
              </w:rPr>
              <w:t>above :</w:t>
            </w:r>
            <w:proofErr w:type="gramEnd"/>
            <w:r w:rsidRPr="00540F99">
              <w:rPr>
                <w:rFonts w:ascii="Book Antiqua" w:hAnsi="Book Antiqua" w:cs="Calibri"/>
                <w:color w:val="000000"/>
              </w:rPr>
              <w:t xml:space="preserve"> 610 gm per </w:t>
            </w:r>
            <w:proofErr w:type="spellStart"/>
            <w:r w:rsidRPr="00540F99">
              <w:rPr>
                <w:rFonts w:ascii="Book Antiqua" w:hAnsi="Book Antiqua" w:cs="Calibri"/>
                <w:color w:val="000000"/>
              </w:rPr>
              <w:t>sq.m</w:t>
            </w:r>
            <w:proofErr w:type="spellEnd"/>
            <w:r w:rsidRPr="00540F99">
              <w:rPr>
                <w:rFonts w:ascii="Book Antiqua" w:hAnsi="Book Antiqua" w:cs="Calibri"/>
                <w:color w:val="000000"/>
              </w:rPr>
              <w:br/>
              <w:t xml:space="preserve">2. For fabricated tower parts for thickness 5mm and </w:t>
            </w:r>
            <w:proofErr w:type="gramStart"/>
            <w:r w:rsidRPr="00540F99">
              <w:rPr>
                <w:rFonts w:ascii="Book Antiqua" w:hAnsi="Book Antiqua" w:cs="Calibri"/>
                <w:color w:val="000000"/>
              </w:rPr>
              <w:lastRenderedPageBreak/>
              <w:t>below :</w:t>
            </w:r>
            <w:proofErr w:type="gramEnd"/>
            <w:r w:rsidRPr="00540F99">
              <w:rPr>
                <w:rFonts w:ascii="Book Antiqua" w:hAnsi="Book Antiqua" w:cs="Calibri"/>
                <w:color w:val="000000"/>
              </w:rPr>
              <w:t xml:space="preserve"> 460 gm per </w:t>
            </w:r>
            <w:proofErr w:type="spellStart"/>
            <w:r w:rsidRPr="00540F99">
              <w:rPr>
                <w:rFonts w:ascii="Book Antiqua" w:hAnsi="Book Antiqua" w:cs="Calibri"/>
                <w:color w:val="000000"/>
              </w:rPr>
              <w:t>sq.m</w:t>
            </w:r>
            <w:proofErr w:type="spellEnd"/>
            <w:r w:rsidRPr="00540F99">
              <w:rPr>
                <w:rFonts w:ascii="Book Antiqua" w:hAnsi="Book Antiqua" w:cs="Calibri"/>
                <w:color w:val="000000"/>
              </w:rPr>
              <w:br/>
              <w:t xml:space="preserve">3. For bolts and </w:t>
            </w:r>
            <w:proofErr w:type="gramStart"/>
            <w:r w:rsidRPr="00540F99">
              <w:rPr>
                <w:rFonts w:ascii="Book Antiqua" w:hAnsi="Book Antiqua" w:cs="Calibri"/>
                <w:color w:val="000000"/>
              </w:rPr>
              <w:t>nuts :</w:t>
            </w:r>
            <w:proofErr w:type="gramEnd"/>
            <w:r w:rsidRPr="00540F99">
              <w:rPr>
                <w:rFonts w:ascii="Book Antiqua" w:hAnsi="Book Antiqua" w:cs="Calibri"/>
                <w:color w:val="000000"/>
              </w:rPr>
              <w:t xml:space="preserve"> 460 gm per </w:t>
            </w:r>
            <w:proofErr w:type="spellStart"/>
            <w:r w:rsidRPr="00540F99">
              <w:rPr>
                <w:rFonts w:ascii="Book Antiqua" w:hAnsi="Book Antiqua" w:cs="Calibri"/>
                <w:color w:val="000000"/>
              </w:rPr>
              <w:t>sq.m</w:t>
            </w:r>
            <w:proofErr w:type="spellEnd"/>
            <w:r w:rsidRPr="00540F99">
              <w:rPr>
                <w:rFonts w:ascii="Book Antiqua" w:hAnsi="Book Antiqua" w:cs="Calibri"/>
                <w:color w:val="000000"/>
              </w:rPr>
              <w:br/>
            </w:r>
            <w:r w:rsidRPr="00540F99">
              <w:rPr>
                <w:rFonts w:ascii="Book Antiqua" w:hAnsi="Book Antiqua" w:cs="Calibri"/>
                <w:color w:val="000000"/>
              </w:rPr>
              <w:br/>
              <w:t>Please confirm our understanding.</w:t>
            </w:r>
          </w:p>
        </w:tc>
        <w:tc>
          <w:tcPr>
            <w:tcW w:w="6118" w:type="dxa"/>
          </w:tcPr>
          <w:p w14:paraId="4424D4BA" w14:textId="77777777" w:rsidR="00631389" w:rsidRPr="00540F99" w:rsidRDefault="00631389" w:rsidP="00631389">
            <w:pPr>
              <w:jc w:val="both"/>
              <w:rPr>
                <w:rFonts w:ascii="Book Antiqua" w:hAnsi="Book Antiqua"/>
                <w:i/>
                <w:iCs/>
                <w:sz w:val="22"/>
              </w:rPr>
            </w:pPr>
            <w:r w:rsidRPr="00540F99">
              <w:rPr>
                <w:rFonts w:ascii="Book Antiqua" w:hAnsi="Book Antiqua"/>
                <w:sz w:val="22"/>
              </w:rPr>
              <w:lastRenderedPageBreak/>
              <w:t xml:space="preserve">As per Clause 1.6.1 of Technical Specifications Section-IV-C Tower: Materials, Fabrication, Erection &amp; Stringing, </w:t>
            </w:r>
            <w:r w:rsidRPr="00540F99">
              <w:rPr>
                <w:rFonts w:ascii="Book Antiqua" w:hAnsi="Book Antiqua"/>
                <w:i/>
                <w:iCs/>
                <w:sz w:val="22"/>
              </w:rPr>
              <w:t xml:space="preserve">“The fabricated tower parts and stubs shall have a minimum overall Zinc coating of 610 gm per sq. m of surface area except for plates &amp; </w:t>
            </w:r>
            <w:r w:rsidRPr="00540F99">
              <w:rPr>
                <w:rFonts w:ascii="Book Antiqua" w:hAnsi="Book Antiqua"/>
                <w:b/>
                <w:bCs/>
                <w:i/>
                <w:iCs/>
                <w:sz w:val="22"/>
              </w:rPr>
              <w:t>sections below 5mm</w:t>
            </w:r>
            <w:r w:rsidRPr="00540F99">
              <w:rPr>
                <w:rFonts w:ascii="Book Antiqua" w:hAnsi="Book Antiqua"/>
                <w:i/>
                <w:iCs/>
                <w:sz w:val="22"/>
              </w:rPr>
              <w:t xml:space="preserve"> which shall have Zinc coating of 460 gm per sq. m of surface area.”</w:t>
            </w:r>
          </w:p>
          <w:p w14:paraId="5401B850" w14:textId="77777777" w:rsidR="00631389" w:rsidRPr="00540F99" w:rsidRDefault="00631389" w:rsidP="00631389">
            <w:pPr>
              <w:rPr>
                <w:rFonts w:ascii="Book Antiqua" w:hAnsi="Book Antiqua"/>
                <w:sz w:val="22"/>
              </w:rPr>
            </w:pPr>
          </w:p>
          <w:p w14:paraId="6108BF9C" w14:textId="77777777" w:rsidR="00631389" w:rsidRPr="00540F99" w:rsidRDefault="00631389" w:rsidP="00631389">
            <w:pPr>
              <w:rPr>
                <w:rFonts w:ascii="Book Antiqua" w:hAnsi="Book Antiqua"/>
                <w:sz w:val="22"/>
              </w:rPr>
            </w:pPr>
            <w:r w:rsidRPr="00540F99">
              <w:rPr>
                <w:rFonts w:ascii="Book Antiqua" w:hAnsi="Book Antiqua"/>
                <w:sz w:val="22"/>
              </w:rPr>
              <w:t>Regarding galvanization of Bolts &amp; Nuts, refer Clause 1.6.2 of Section-IV-C of TS.</w:t>
            </w:r>
          </w:p>
          <w:p w14:paraId="6120361C" w14:textId="77777777" w:rsidR="00631389" w:rsidRPr="00540F99" w:rsidRDefault="00631389" w:rsidP="00631389">
            <w:pPr>
              <w:pStyle w:val="Default"/>
              <w:rPr>
                <w:rFonts w:ascii="Book Antiqua" w:hAnsi="Book Antiqua"/>
                <w:sz w:val="22"/>
                <w:szCs w:val="22"/>
              </w:rPr>
            </w:pPr>
          </w:p>
        </w:tc>
      </w:tr>
      <w:tr w:rsidR="00631389" w:rsidRPr="00540F99" w14:paraId="32552D85" w14:textId="77777777" w:rsidTr="002B3923">
        <w:tc>
          <w:tcPr>
            <w:tcW w:w="577" w:type="dxa"/>
          </w:tcPr>
          <w:p w14:paraId="4096755D" w14:textId="77777777" w:rsidR="00631389" w:rsidRPr="00540F99" w:rsidRDefault="00631389" w:rsidP="00631389">
            <w:pPr>
              <w:pStyle w:val="ListParagraph"/>
              <w:numPr>
                <w:ilvl w:val="0"/>
                <w:numId w:val="11"/>
              </w:numPr>
              <w:jc w:val="center"/>
              <w:rPr>
                <w:rFonts w:ascii="Book Antiqua" w:hAnsi="Book Antiqua" w:cs="Arial"/>
                <w:sz w:val="22"/>
              </w:rPr>
            </w:pPr>
          </w:p>
        </w:tc>
        <w:tc>
          <w:tcPr>
            <w:tcW w:w="2124" w:type="dxa"/>
          </w:tcPr>
          <w:p w14:paraId="67215543" w14:textId="27ABA8C0" w:rsidR="00631389" w:rsidRPr="00540F99" w:rsidRDefault="00631389" w:rsidP="00631389">
            <w:pPr>
              <w:jc w:val="both"/>
              <w:rPr>
                <w:rFonts w:ascii="Book Antiqua" w:hAnsi="Book Antiqua" w:cs="Calibri"/>
                <w:color w:val="000000"/>
                <w:sz w:val="22"/>
              </w:rPr>
            </w:pPr>
            <w:r w:rsidRPr="00540F99">
              <w:rPr>
                <w:rFonts w:ascii="Book Antiqua" w:hAnsi="Book Antiqua" w:cs="Calibri"/>
                <w:color w:val="000000"/>
                <w:sz w:val="22"/>
              </w:rPr>
              <w:t>PCC 39.4 (TL01, TL02, SS01, SS02, SS03)</w:t>
            </w:r>
          </w:p>
        </w:tc>
        <w:tc>
          <w:tcPr>
            <w:tcW w:w="5666" w:type="dxa"/>
          </w:tcPr>
          <w:p w14:paraId="7F75A8DC" w14:textId="77777777" w:rsidR="00631389" w:rsidRPr="00540F99" w:rsidRDefault="00631389" w:rsidP="00631389">
            <w:pPr>
              <w:pStyle w:val="TableParagraph"/>
              <w:tabs>
                <w:tab w:val="left" w:pos="828"/>
              </w:tabs>
              <w:spacing w:before="1"/>
              <w:ind w:right="97"/>
              <w:jc w:val="both"/>
              <w:rPr>
                <w:rFonts w:ascii="Book Antiqua" w:hAnsi="Book Antiqua" w:cs="Calibri"/>
                <w:color w:val="000000"/>
              </w:rPr>
            </w:pPr>
            <w:r w:rsidRPr="00540F99">
              <w:rPr>
                <w:rFonts w:ascii="Book Antiqua" w:hAnsi="Book Antiqua" w:cs="Calibri"/>
                <w:color w:val="000000"/>
              </w:rPr>
              <w:t>As per PCC 39.4, we understand that the quantities given in the price schedule are preliminary &amp; tentative. Payment to the contractor shall be made based on actual executed quantities which shall be arrived after detail survey and soil investigation during execution.</w:t>
            </w:r>
          </w:p>
          <w:p w14:paraId="04D0DB70" w14:textId="5FDBFB54" w:rsidR="00631389" w:rsidRPr="00540F99" w:rsidRDefault="00631389" w:rsidP="00631389">
            <w:pPr>
              <w:pStyle w:val="TableParagraph"/>
              <w:tabs>
                <w:tab w:val="left" w:pos="828"/>
              </w:tabs>
              <w:spacing w:before="1"/>
              <w:ind w:right="97"/>
              <w:rPr>
                <w:rFonts w:ascii="Book Antiqua" w:hAnsi="Book Antiqua" w:cs="Calibri"/>
                <w:color w:val="000000"/>
              </w:rPr>
            </w:pPr>
            <w:r w:rsidRPr="00540F99">
              <w:rPr>
                <w:rFonts w:ascii="Book Antiqua" w:hAnsi="Book Antiqua" w:cs="Calibri"/>
                <w:color w:val="000000"/>
              </w:rPr>
              <w:br/>
              <w:t>Please confirm if our understanding is correct.</w:t>
            </w:r>
          </w:p>
        </w:tc>
        <w:tc>
          <w:tcPr>
            <w:tcW w:w="6118" w:type="dxa"/>
          </w:tcPr>
          <w:p w14:paraId="5B7F00F9" w14:textId="1545A5A7" w:rsidR="00631389" w:rsidRPr="00540F99" w:rsidRDefault="00631389" w:rsidP="00631389">
            <w:pPr>
              <w:pStyle w:val="Default"/>
              <w:rPr>
                <w:rFonts w:ascii="Book Antiqua" w:hAnsi="Book Antiqua"/>
                <w:sz w:val="22"/>
                <w:szCs w:val="22"/>
              </w:rPr>
            </w:pPr>
            <w:r w:rsidRPr="00540F99">
              <w:rPr>
                <w:rFonts w:ascii="Book Antiqua" w:hAnsi="Book Antiqua"/>
                <w:sz w:val="22"/>
                <w:szCs w:val="22"/>
              </w:rPr>
              <w:t>Bidders understanding is correct.</w:t>
            </w:r>
          </w:p>
        </w:tc>
      </w:tr>
      <w:tr w:rsidR="00631389" w:rsidRPr="00540F99" w14:paraId="4F035419" w14:textId="77777777" w:rsidTr="002B3923">
        <w:tc>
          <w:tcPr>
            <w:tcW w:w="577" w:type="dxa"/>
          </w:tcPr>
          <w:p w14:paraId="36192A58" w14:textId="77777777" w:rsidR="00631389" w:rsidRPr="00540F99" w:rsidRDefault="00631389" w:rsidP="00631389">
            <w:pPr>
              <w:pStyle w:val="ListParagraph"/>
              <w:numPr>
                <w:ilvl w:val="0"/>
                <w:numId w:val="11"/>
              </w:numPr>
              <w:jc w:val="center"/>
              <w:rPr>
                <w:rFonts w:ascii="Book Antiqua" w:hAnsi="Book Antiqua" w:cs="Arial"/>
                <w:sz w:val="22"/>
              </w:rPr>
            </w:pPr>
          </w:p>
        </w:tc>
        <w:tc>
          <w:tcPr>
            <w:tcW w:w="2124" w:type="dxa"/>
          </w:tcPr>
          <w:p w14:paraId="2623C99A" w14:textId="77777777" w:rsidR="00631389" w:rsidRPr="00540F99" w:rsidRDefault="00631389" w:rsidP="00631389">
            <w:pPr>
              <w:jc w:val="center"/>
              <w:rPr>
                <w:rFonts w:ascii="Book Antiqua" w:hAnsi="Book Antiqua"/>
                <w:sz w:val="22"/>
              </w:rPr>
            </w:pPr>
            <w:r w:rsidRPr="00540F99">
              <w:rPr>
                <w:rFonts w:ascii="Book Antiqua" w:hAnsi="Book Antiqua"/>
                <w:sz w:val="22"/>
              </w:rPr>
              <w:t>Inspection, Testing &amp; Inspection Certificates</w:t>
            </w:r>
          </w:p>
          <w:p w14:paraId="45F9E8E5" w14:textId="77777777" w:rsidR="00631389" w:rsidRPr="00540F99" w:rsidRDefault="00631389" w:rsidP="00631389">
            <w:pPr>
              <w:jc w:val="center"/>
              <w:rPr>
                <w:rFonts w:ascii="Book Antiqua" w:hAnsi="Book Antiqua" w:cs="Arial"/>
                <w:b/>
                <w:sz w:val="22"/>
              </w:rPr>
            </w:pPr>
          </w:p>
          <w:p w14:paraId="7E7A304E" w14:textId="1F686BC4" w:rsidR="00631389" w:rsidRPr="00540F99" w:rsidRDefault="00631389" w:rsidP="00631389">
            <w:pPr>
              <w:jc w:val="both"/>
              <w:rPr>
                <w:rFonts w:ascii="Book Antiqua" w:hAnsi="Book Antiqua" w:cs="Calibri"/>
                <w:color w:val="000000"/>
                <w:sz w:val="22"/>
              </w:rPr>
            </w:pPr>
            <w:r w:rsidRPr="00540F99">
              <w:rPr>
                <w:rFonts w:ascii="Book Antiqua" w:hAnsi="Book Antiqua" w:cs="Arial"/>
                <w:b/>
                <w:sz w:val="22"/>
              </w:rPr>
              <w:t>(</w:t>
            </w:r>
            <w:r w:rsidRPr="00540F99">
              <w:rPr>
                <w:rFonts w:ascii="Book Antiqua" w:hAnsi="Book Antiqua"/>
                <w:sz w:val="22"/>
              </w:rPr>
              <w:t>Section II, General Technical Conditions, Clause no. 1.8.1.5)</w:t>
            </w:r>
          </w:p>
        </w:tc>
        <w:tc>
          <w:tcPr>
            <w:tcW w:w="5666" w:type="dxa"/>
          </w:tcPr>
          <w:p w14:paraId="03FAF820" w14:textId="77777777" w:rsidR="00631389" w:rsidRPr="00540F99" w:rsidRDefault="00631389" w:rsidP="00631389">
            <w:pPr>
              <w:tabs>
                <w:tab w:val="left" w:pos="1617"/>
              </w:tabs>
              <w:jc w:val="both"/>
              <w:rPr>
                <w:rFonts w:ascii="Book Antiqua" w:hAnsi="Book Antiqua"/>
                <w:i/>
                <w:iCs/>
                <w:sz w:val="22"/>
              </w:rPr>
            </w:pPr>
            <w:r w:rsidRPr="00540F99">
              <w:rPr>
                <w:rFonts w:ascii="Book Antiqua" w:hAnsi="Book Antiqua"/>
                <w:sz w:val="22"/>
              </w:rPr>
              <w:t>As per Section II, General Technical Conditions, Clause no. 1.8.1.5, Page no. 10 of 22, It is mentioned that “</w:t>
            </w:r>
            <w:r w:rsidRPr="00540F99">
              <w:rPr>
                <w:rFonts w:ascii="Book Antiqua" w:hAnsi="Book Antiqua"/>
                <w:i/>
                <w:iCs/>
                <w:sz w:val="22"/>
              </w:rPr>
              <w:t xml:space="preserve">The Employer reserves the right to witness any or all type, acceptance and routine tests specified for which the Contractor shall give the Employer/ Inspector </w:t>
            </w:r>
            <w:proofErr w:type="spellStart"/>
            <w:r w:rsidRPr="00540F99">
              <w:rPr>
                <w:rFonts w:ascii="Book Antiqua" w:hAnsi="Book Antiqua"/>
                <w:i/>
                <w:iCs/>
                <w:sz w:val="22"/>
              </w:rPr>
              <w:t>Twentyone</w:t>
            </w:r>
            <w:proofErr w:type="spellEnd"/>
            <w:r w:rsidRPr="00540F99">
              <w:rPr>
                <w:rFonts w:ascii="Book Antiqua" w:hAnsi="Book Antiqua"/>
                <w:i/>
                <w:iCs/>
                <w:sz w:val="22"/>
              </w:rPr>
              <w:t xml:space="preserve"> (21) days written notice of any material being ready for testing for each stage of testing as identified in the approved quality plan as customer inspection point (CIP) for indigenous inspections. All inspection calls for overseas material shall be given at least forty-five (45) days in advance. Such tests shall be to the Contractor’s account except for </w:t>
            </w:r>
            <w:r w:rsidRPr="00540F99">
              <w:rPr>
                <w:rFonts w:ascii="Book Antiqua" w:hAnsi="Book Antiqua"/>
                <w:b/>
                <w:bCs/>
                <w:i/>
                <w:iCs/>
                <w:sz w:val="22"/>
              </w:rPr>
              <w:t>the expenses of the Inspection Engineer”.</w:t>
            </w:r>
            <w:r w:rsidRPr="00540F99">
              <w:rPr>
                <w:rFonts w:ascii="Book Antiqua" w:hAnsi="Book Antiqua"/>
                <w:i/>
                <w:iCs/>
                <w:sz w:val="22"/>
              </w:rPr>
              <w:t xml:space="preserve"> </w:t>
            </w:r>
          </w:p>
          <w:p w14:paraId="4E0DA6C3" w14:textId="77777777" w:rsidR="00631389" w:rsidRPr="00540F99" w:rsidRDefault="00631389" w:rsidP="00631389">
            <w:pPr>
              <w:tabs>
                <w:tab w:val="left" w:pos="1617"/>
              </w:tabs>
              <w:jc w:val="both"/>
              <w:rPr>
                <w:rFonts w:ascii="Book Antiqua" w:hAnsi="Book Antiqua"/>
                <w:sz w:val="22"/>
              </w:rPr>
            </w:pPr>
          </w:p>
          <w:p w14:paraId="7CC35716" w14:textId="77777777" w:rsidR="00631389" w:rsidRPr="00540F99" w:rsidRDefault="00631389" w:rsidP="00631389">
            <w:pPr>
              <w:tabs>
                <w:tab w:val="left" w:pos="1617"/>
              </w:tabs>
              <w:jc w:val="both"/>
              <w:rPr>
                <w:rFonts w:ascii="Book Antiqua" w:hAnsi="Book Antiqua"/>
                <w:sz w:val="22"/>
              </w:rPr>
            </w:pPr>
            <w:r w:rsidRPr="00540F99">
              <w:rPr>
                <w:rFonts w:ascii="Book Antiqua" w:hAnsi="Book Antiqua"/>
                <w:sz w:val="22"/>
              </w:rPr>
              <w:t xml:space="preserve">We understand that, the bidders are not required to consider the air fare, visa charges, local travelling allowance, hotel stay, per diem allowance or any other charges for the Employer’s Inspection Engineers with regards to witness/type tests/routine test. </w:t>
            </w:r>
          </w:p>
          <w:p w14:paraId="6CF0D56F" w14:textId="77777777" w:rsidR="00631389" w:rsidRPr="00540F99" w:rsidRDefault="00631389" w:rsidP="00631389">
            <w:pPr>
              <w:tabs>
                <w:tab w:val="left" w:pos="1617"/>
              </w:tabs>
              <w:jc w:val="both"/>
              <w:rPr>
                <w:rFonts w:ascii="Book Antiqua" w:hAnsi="Book Antiqua"/>
                <w:sz w:val="22"/>
              </w:rPr>
            </w:pPr>
          </w:p>
          <w:p w14:paraId="6E38F9A2" w14:textId="77777777" w:rsidR="00631389" w:rsidRPr="00540F99" w:rsidRDefault="00631389" w:rsidP="00631389">
            <w:pPr>
              <w:tabs>
                <w:tab w:val="left" w:pos="1617"/>
              </w:tabs>
              <w:jc w:val="both"/>
              <w:rPr>
                <w:rFonts w:ascii="Book Antiqua" w:eastAsia="Cambria" w:hAnsi="Book Antiqua" w:cs="Cambria"/>
                <w:sz w:val="22"/>
                <w:lang w:val="en-US"/>
              </w:rPr>
            </w:pPr>
            <w:r w:rsidRPr="00540F99">
              <w:rPr>
                <w:rFonts w:ascii="Book Antiqua" w:hAnsi="Book Antiqua"/>
                <w:sz w:val="22"/>
              </w:rPr>
              <w:lastRenderedPageBreak/>
              <w:t>Kindly confirm our understanding is correct.</w:t>
            </w:r>
          </w:p>
          <w:p w14:paraId="309C2556" w14:textId="77777777" w:rsidR="00631389" w:rsidRPr="00540F99" w:rsidRDefault="00631389" w:rsidP="00631389">
            <w:pPr>
              <w:pStyle w:val="TableParagraph"/>
              <w:tabs>
                <w:tab w:val="left" w:pos="828"/>
              </w:tabs>
              <w:spacing w:before="1"/>
              <w:ind w:right="97"/>
              <w:rPr>
                <w:rFonts w:ascii="Book Antiqua" w:hAnsi="Book Antiqua" w:cs="Calibri"/>
                <w:color w:val="000000"/>
              </w:rPr>
            </w:pPr>
          </w:p>
        </w:tc>
        <w:tc>
          <w:tcPr>
            <w:tcW w:w="6118" w:type="dxa"/>
          </w:tcPr>
          <w:p w14:paraId="7151179A" w14:textId="1ACDB4DD" w:rsidR="00631389" w:rsidRPr="0039087C" w:rsidRDefault="00631389" w:rsidP="00631389">
            <w:pPr>
              <w:pStyle w:val="Default"/>
              <w:rPr>
                <w:rFonts w:ascii="Book Antiqua" w:hAnsi="Book Antiqua"/>
                <w:sz w:val="22"/>
                <w:szCs w:val="22"/>
              </w:rPr>
            </w:pPr>
            <w:r w:rsidRPr="0039087C">
              <w:rPr>
                <w:rFonts w:ascii="Book Antiqua" w:hAnsi="Book Antiqua" w:cs="Arial"/>
                <w:bCs/>
                <w:sz w:val="22"/>
                <w:szCs w:val="22"/>
              </w:rPr>
              <w:lastRenderedPageBreak/>
              <w:t>Bidders understanding is correct.</w:t>
            </w:r>
          </w:p>
        </w:tc>
      </w:tr>
      <w:tr w:rsidR="00631389" w:rsidRPr="00540F99" w14:paraId="05B29E35" w14:textId="77777777" w:rsidTr="002B3923">
        <w:tc>
          <w:tcPr>
            <w:tcW w:w="577" w:type="dxa"/>
          </w:tcPr>
          <w:p w14:paraId="300B18B3" w14:textId="77777777" w:rsidR="00631389" w:rsidRPr="00540F99" w:rsidRDefault="00631389" w:rsidP="00631389">
            <w:pPr>
              <w:pStyle w:val="ListParagraph"/>
              <w:numPr>
                <w:ilvl w:val="0"/>
                <w:numId w:val="11"/>
              </w:numPr>
              <w:jc w:val="center"/>
              <w:rPr>
                <w:rFonts w:ascii="Book Antiqua" w:hAnsi="Book Antiqua" w:cs="Arial"/>
                <w:sz w:val="22"/>
              </w:rPr>
            </w:pPr>
          </w:p>
        </w:tc>
        <w:tc>
          <w:tcPr>
            <w:tcW w:w="2124" w:type="dxa"/>
          </w:tcPr>
          <w:p w14:paraId="34BF5103" w14:textId="2CBF108E" w:rsidR="00631389" w:rsidRPr="00540F99" w:rsidRDefault="00631389" w:rsidP="00631389">
            <w:pPr>
              <w:jc w:val="both"/>
              <w:rPr>
                <w:rFonts w:ascii="Book Antiqua" w:hAnsi="Book Antiqua" w:cs="Calibri"/>
                <w:color w:val="000000"/>
                <w:sz w:val="22"/>
              </w:rPr>
            </w:pPr>
            <w:r w:rsidRPr="00540F99">
              <w:rPr>
                <w:rFonts w:ascii="Book Antiqua" w:hAnsi="Book Antiqua"/>
                <w:color w:val="000000"/>
                <w:sz w:val="22"/>
              </w:rPr>
              <w:t>The minimum drop point of grease (Conductor)</w:t>
            </w:r>
          </w:p>
        </w:tc>
        <w:tc>
          <w:tcPr>
            <w:tcW w:w="5666" w:type="dxa"/>
          </w:tcPr>
          <w:p w14:paraId="2A93AC98" w14:textId="79FD08EC" w:rsidR="00631389" w:rsidRPr="00540F99" w:rsidRDefault="00631389" w:rsidP="00631389">
            <w:pPr>
              <w:pStyle w:val="TableParagraph"/>
              <w:tabs>
                <w:tab w:val="left" w:pos="828"/>
              </w:tabs>
              <w:spacing w:before="1"/>
              <w:ind w:right="97"/>
              <w:rPr>
                <w:rFonts w:ascii="Book Antiqua" w:hAnsi="Book Antiqua" w:cs="Calibri"/>
                <w:color w:val="000000"/>
              </w:rPr>
            </w:pPr>
            <w:r w:rsidRPr="00540F99">
              <w:rPr>
                <w:rFonts w:ascii="Book Antiqua" w:hAnsi="Book Antiqua"/>
                <w:color w:val="000000"/>
              </w:rPr>
              <w:t>In technical specifications, the grease application case is mentioned but the minimum drop point of grease is not mentioned. Kindly confirm the minimum drop point of grease.</w:t>
            </w:r>
          </w:p>
        </w:tc>
        <w:tc>
          <w:tcPr>
            <w:tcW w:w="6118" w:type="dxa"/>
          </w:tcPr>
          <w:p w14:paraId="7B4C3B4B" w14:textId="77777777" w:rsidR="00631389" w:rsidRPr="00540F99" w:rsidRDefault="00631389" w:rsidP="00631389">
            <w:pPr>
              <w:jc w:val="both"/>
              <w:rPr>
                <w:rFonts w:ascii="Book Antiqua" w:hAnsi="Book Antiqua" w:cs="Arial"/>
                <w:bCs/>
                <w:sz w:val="22"/>
              </w:rPr>
            </w:pPr>
            <w:r w:rsidRPr="00540F99">
              <w:rPr>
                <w:rFonts w:ascii="Book Antiqua" w:hAnsi="Book Antiqua" w:cs="Arial"/>
                <w:bCs/>
                <w:sz w:val="22"/>
              </w:rPr>
              <w:t xml:space="preserve">Refer Clause 1.1 of TECHNICAL SPECIFICATIONS, SECTION-VIIA, CONDUCTOR wherein IEC 61394/ EN 50326 has been specified for grease. </w:t>
            </w:r>
          </w:p>
          <w:p w14:paraId="368BAC4D" w14:textId="77777777" w:rsidR="00631389" w:rsidRPr="00540F99" w:rsidRDefault="00631389" w:rsidP="00631389">
            <w:pPr>
              <w:rPr>
                <w:rFonts w:ascii="Book Antiqua" w:hAnsi="Book Antiqua" w:cs="Arial"/>
                <w:bCs/>
                <w:sz w:val="22"/>
              </w:rPr>
            </w:pPr>
          </w:p>
          <w:p w14:paraId="7E510826" w14:textId="275DC9C9" w:rsidR="00631389" w:rsidRPr="00540F99" w:rsidRDefault="00631389" w:rsidP="00631389">
            <w:pPr>
              <w:pStyle w:val="Default"/>
              <w:rPr>
                <w:rFonts w:ascii="Book Antiqua" w:hAnsi="Book Antiqua"/>
                <w:sz w:val="22"/>
                <w:szCs w:val="22"/>
              </w:rPr>
            </w:pPr>
            <w:r w:rsidRPr="00540F99">
              <w:rPr>
                <w:rFonts w:ascii="Book Antiqua" w:hAnsi="Book Antiqua" w:cs="Arial"/>
                <w:bCs/>
                <w:sz w:val="22"/>
                <w:szCs w:val="22"/>
              </w:rPr>
              <w:t xml:space="preserve">It is clarified that </w:t>
            </w:r>
            <w:r w:rsidRPr="00540F99">
              <w:rPr>
                <w:rFonts w:ascii="Book Antiqua" w:hAnsi="Book Antiqua" w:cs="Arial"/>
                <w:b/>
                <w:sz w:val="22"/>
                <w:szCs w:val="22"/>
              </w:rPr>
              <w:t>Type-A</w:t>
            </w:r>
            <w:r w:rsidRPr="00540F99">
              <w:rPr>
                <w:rFonts w:ascii="Book Antiqua" w:hAnsi="Book Antiqua" w:cs="Arial"/>
                <w:bCs/>
                <w:sz w:val="22"/>
                <w:szCs w:val="22"/>
              </w:rPr>
              <w:t xml:space="preserve"> grease as per above Standards shall be provided.</w:t>
            </w:r>
          </w:p>
        </w:tc>
      </w:tr>
      <w:tr w:rsidR="00631389" w:rsidRPr="00540F99" w14:paraId="03CC5814" w14:textId="77777777" w:rsidTr="002B3923">
        <w:tc>
          <w:tcPr>
            <w:tcW w:w="577" w:type="dxa"/>
          </w:tcPr>
          <w:p w14:paraId="59297AFC" w14:textId="77777777" w:rsidR="00631389" w:rsidRPr="00540F99" w:rsidRDefault="00631389" w:rsidP="00631389">
            <w:pPr>
              <w:pStyle w:val="ListParagraph"/>
              <w:numPr>
                <w:ilvl w:val="0"/>
                <w:numId w:val="11"/>
              </w:numPr>
              <w:jc w:val="center"/>
              <w:rPr>
                <w:rFonts w:ascii="Book Antiqua" w:hAnsi="Book Antiqua" w:cs="Arial"/>
                <w:sz w:val="22"/>
              </w:rPr>
            </w:pPr>
          </w:p>
        </w:tc>
        <w:tc>
          <w:tcPr>
            <w:tcW w:w="2124" w:type="dxa"/>
          </w:tcPr>
          <w:p w14:paraId="275FFE00" w14:textId="38EAD9C0" w:rsidR="00631389" w:rsidRPr="00540F99" w:rsidRDefault="00631389" w:rsidP="00631389">
            <w:pPr>
              <w:jc w:val="both"/>
              <w:rPr>
                <w:rFonts w:ascii="Book Antiqua" w:hAnsi="Book Antiqua" w:cs="Calibri"/>
                <w:color w:val="000000"/>
                <w:sz w:val="22"/>
              </w:rPr>
            </w:pPr>
            <w:r w:rsidRPr="00540F99">
              <w:rPr>
                <w:rFonts w:ascii="Book Antiqua" w:hAnsi="Book Antiqua"/>
                <w:color w:val="000000"/>
                <w:sz w:val="22"/>
              </w:rPr>
              <w:t>Reliability Level for Triple ACSR Condor Conductor</w:t>
            </w:r>
          </w:p>
        </w:tc>
        <w:tc>
          <w:tcPr>
            <w:tcW w:w="5666" w:type="dxa"/>
          </w:tcPr>
          <w:p w14:paraId="28A0016B" w14:textId="5412E641" w:rsidR="00631389" w:rsidRPr="00540F99" w:rsidRDefault="00631389" w:rsidP="00631389">
            <w:pPr>
              <w:pStyle w:val="TableParagraph"/>
              <w:tabs>
                <w:tab w:val="left" w:pos="828"/>
              </w:tabs>
              <w:spacing w:before="1"/>
              <w:ind w:right="97"/>
              <w:rPr>
                <w:rFonts w:ascii="Book Antiqua" w:hAnsi="Book Antiqua" w:cs="Calibri"/>
                <w:color w:val="000000"/>
              </w:rPr>
            </w:pPr>
            <w:r w:rsidRPr="00540F99">
              <w:rPr>
                <w:rFonts w:ascii="Book Antiqua" w:hAnsi="Book Antiqua"/>
                <w:color w:val="000000"/>
              </w:rPr>
              <w:t>What is the reliability level to be considered for Triple ACSR Condor conductor?</w:t>
            </w:r>
          </w:p>
        </w:tc>
        <w:tc>
          <w:tcPr>
            <w:tcW w:w="6118" w:type="dxa"/>
          </w:tcPr>
          <w:p w14:paraId="1D634149" w14:textId="74183B54" w:rsidR="00631389" w:rsidRPr="00540F99" w:rsidRDefault="00631389" w:rsidP="00631389">
            <w:pPr>
              <w:pStyle w:val="Default"/>
              <w:rPr>
                <w:rFonts w:ascii="Book Antiqua" w:hAnsi="Book Antiqua"/>
                <w:sz w:val="22"/>
                <w:szCs w:val="22"/>
              </w:rPr>
            </w:pPr>
            <w:r w:rsidRPr="00540F99">
              <w:rPr>
                <w:rFonts w:ascii="Book Antiqua" w:eastAsia="Cambria" w:hAnsi="Book Antiqua" w:cs="Cambria"/>
                <w:sz w:val="22"/>
                <w:szCs w:val="22"/>
              </w:rPr>
              <w:t xml:space="preserve">Reliability level for Tower design with Triple conductor shall be 1. Refer Section IVA of Technical specification </w:t>
            </w:r>
          </w:p>
        </w:tc>
      </w:tr>
      <w:tr w:rsidR="002B3923" w:rsidRPr="00540F99" w14:paraId="7B2FB517" w14:textId="77777777" w:rsidTr="002B3923">
        <w:tc>
          <w:tcPr>
            <w:tcW w:w="577" w:type="dxa"/>
          </w:tcPr>
          <w:p w14:paraId="135E8540" w14:textId="77777777" w:rsidR="002B3923" w:rsidRPr="00540F99" w:rsidRDefault="002B3923" w:rsidP="002B3923">
            <w:pPr>
              <w:pStyle w:val="ListParagraph"/>
              <w:numPr>
                <w:ilvl w:val="0"/>
                <w:numId w:val="11"/>
              </w:numPr>
              <w:jc w:val="center"/>
              <w:rPr>
                <w:rFonts w:ascii="Book Antiqua" w:hAnsi="Book Antiqua" w:cs="Arial"/>
                <w:sz w:val="22"/>
              </w:rPr>
            </w:pPr>
          </w:p>
        </w:tc>
        <w:tc>
          <w:tcPr>
            <w:tcW w:w="2124" w:type="dxa"/>
          </w:tcPr>
          <w:p w14:paraId="2C2A9B47" w14:textId="59159FFC" w:rsidR="002B3923" w:rsidRPr="00540F99" w:rsidRDefault="002B3923" w:rsidP="002B3923">
            <w:pPr>
              <w:jc w:val="both"/>
              <w:rPr>
                <w:rFonts w:ascii="Book Antiqua" w:hAnsi="Book Antiqua"/>
                <w:color w:val="000000"/>
                <w:sz w:val="22"/>
              </w:rPr>
            </w:pPr>
            <w:r w:rsidRPr="00301670">
              <w:rPr>
                <w:rFonts w:ascii="Book Antiqua" w:hAnsi="Book Antiqua" w:cs="Arial"/>
                <w:sz w:val="22"/>
              </w:rPr>
              <w:t>Section-III, Evaluation and Qualification Criteria</w:t>
            </w:r>
            <w:r>
              <w:rPr>
                <w:rFonts w:ascii="Book Antiqua" w:hAnsi="Book Antiqua" w:cs="Arial"/>
                <w:sz w:val="22"/>
              </w:rPr>
              <w:t>, Part-1 of Bidding Documents</w:t>
            </w:r>
            <w:r w:rsidRPr="00301670">
              <w:rPr>
                <w:rFonts w:ascii="Book Antiqua" w:hAnsi="Book Antiqua"/>
                <w:b/>
                <w:iCs/>
                <w:sz w:val="22"/>
              </w:rPr>
              <w:br/>
            </w:r>
          </w:p>
        </w:tc>
        <w:tc>
          <w:tcPr>
            <w:tcW w:w="5666" w:type="dxa"/>
          </w:tcPr>
          <w:tbl>
            <w:tblPr>
              <w:tblW w:w="0" w:type="auto"/>
              <w:tblBorders>
                <w:top w:val="nil"/>
                <w:left w:val="nil"/>
                <w:bottom w:val="nil"/>
                <w:right w:val="nil"/>
              </w:tblBorders>
              <w:tblLook w:val="0000" w:firstRow="0" w:lastRow="0" w:firstColumn="0" w:lastColumn="0" w:noHBand="0" w:noVBand="0"/>
            </w:tblPr>
            <w:tblGrid>
              <w:gridCol w:w="4200"/>
            </w:tblGrid>
            <w:tr w:rsidR="002B3923" w:rsidRPr="00301670" w14:paraId="0BBEA9E5" w14:textId="77777777" w:rsidTr="00D256FE">
              <w:trPr>
                <w:trHeight w:val="93"/>
              </w:trPr>
              <w:tc>
                <w:tcPr>
                  <w:tcW w:w="4200" w:type="dxa"/>
                </w:tcPr>
                <w:p w14:paraId="2DA7719F" w14:textId="77777777" w:rsidR="002B3923" w:rsidRPr="00301670" w:rsidRDefault="002B3923" w:rsidP="002B3923">
                  <w:pPr>
                    <w:autoSpaceDE w:val="0"/>
                    <w:autoSpaceDN w:val="0"/>
                    <w:adjustRightInd w:val="0"/>
                    <w:spacing w:after="0" w:line="240" w:lineRule="auto"/>
                    <w:rPr>
                      <w:rFonts w:ascii="Book Antiqua" w:hAnsi="Book Antiqua" w:cs="Arial"/>
                      <w:color w:val="000000"/>
                      <w:sz w:val="22"/>
                      <w:lang w:val="en-US" w:bidi="hi-IN"/>
                    </w:rPr>
                  </w:pPr>
                  <w:r w:rsidRPr="00301670">
                    <w:rPr>
                      <w:rFonts w:ascii="Book Antiqua" w:hAnsi="Book Antiqua" w:cs="Arial"/>
                      <w:b/>
                      <w:bCs/>
                      <w:color w:val="000000"/>
                      <w:sz w:val="22"/>
                      <w:lang w:val="en-US" w:bidi="hi-IN"/>
                    </w:rPr>
                    <w:t>PQR Amendment Request as:</w:t>
                  </w:r>
                </w:p>
              </w:tc>
            </w:tr>
          </w:tbl>
          <w:p w14:paraId="2C887475" w14:textId="77777777" w:rsidR="002B3923" w:rsidRPr="00301670" w:rsidRDefault="002B3923" w:rsidP="002B3923">
            <w:pPr>
              <w:autoSpaceDE w:val="0"/>
              <w:autoSpaceDN w:val="0"/>
              <w:adjustRightInd w:val="0"/>
              <w:rPr>
                <w:rFonts w:ascii="Book Antiqua" w:hAnsi="Book Antiqua" w:cs="Book Antiqua"/>
                <w:color w:val="000000"/>
                <w:sz w:val="22"/>
                <w:lang w:val="en-US" w:bidi="hi-IN"/>
              </w:rPr>
            </w:pPr>
          </w:p>
          <w:tbl>
            <w:tblPr>
              <w:tblW w:w="0" w:type="auto"/>
              <w:tblBorders>
                <w:top w:val="nil"/>
                <w:left w:val="nil"/>
                <w:bottom w:val="nil"/>
                <w:right w:val="nil"/>
              </w:tblBorders>
              <w:tblLook w:val="0000" w:firstRow="0" w:lastRow="0" w:firstColumn="0" w:lastColumn="0" w:noHBand="0" w:noVBand="0"/>
            </w:tblPr>
            <w:tblGrid>
              <w:gridCol w:w="5450"/>
            </w:tblGrid>
            <w:tr w:rsidR="002B3923" w:rsidRPr="00301670" w14:paraId="3E430124" w14:textId="77777777" w:rsidTr="00D256FE">
              <w:trPr>
                <w:trHeight w:val="1198"/>
              </w:trPr>
              <w:tc>
                <w:tcPr>
                  <w:tcW w:w="0" w:type="auto"/>
                </w:tcPr>
                <w:p w14:paraId="09E8842C" w14:textId="77777777" w:rsidR="002B3923" w:rsidRPr="00301670" w:rsidRDefault="002B3923" w:rsidP="002B3923">
                  <w:pPr>
                    <w:autoSpaceDE w:val="0"/>
                    <w:autoSpaceDN w:val="0"/>
                    <w:adjustRightInd w:val="0"/>
                    <w:spacing w:after="0" w:line="240" w:lineRule="auto"/>
                    <w:rPr>
                      <w:rFonts w:ascii="Book Antiqua" w:hAnsi="Book Antiqua" w:cs="Book Antiqua"/>
                      <w:color w:val="000000"/>
                      <w:sz w:val="22"/>
                      <w:lang w:val="en-US" w:bidi="hi-IN"/>
                    </w:rPr>
                  </w:pPr>
                  <w:r w:rsidRPr="00301670">
                    <w:rPr>
                      <w:rFonts w:ascii="Book Antiqua" w:hAnsi="Book Antiqua" w:cs="Book Antiqua"/>
                      <w:color w:val="000000"/>
                      <w:sz w:val="22"/>
                      <w:lang w:val="en-US" w:bidi="hi-IN"/>
                    </w:rPr>
                    <w:t xml:space="preserve"> </w:t>
                  </w:r>
                  <w:r w:rsidRPr="00301670">
                    <w:rPr>
                      <w:rFonts w:ascii="Book Antiqua" w:hAnsi="Book Antiqua" w:cs="Book Antiqua"/>
                      <w:b/>
                      <w:bCs/>
                      <w:color w:val="000000"/>
                      <w:sz w:val="22"/>
                      <w:lang w:val="en-US" w:bidi="hi-IN"/>
                    </w:rPr>
                    <w:t xml:space="preserve">1.3 Joint Venture Bids: </w:t>
                  </w:r>
                </w:p>
                <w:p w14:paraId="38235364" w14:textId="77777777" w:rsidR="002B3923" w:rsidRPr="00301670" w:rsidRDefault="002B3923" w:rsidP="002B3923">
                  <w:pPr>
                    <w:autoSpaceDE w:val="0"/>
                    <w:autoSpaceDN w:val="0"/>
                    <w:adjustRightInd w:val="0"/>
                    <w:spacing w:after="0" w:line="240" w:lineRule="auto"/>
                    <w:jc w:val="both"/>
                    <w:rPr>
                      <w:rFonts w:ascii="Book Antiqua" w:hAnsi="Book Antiqua" w:cs="Book Antiqua"/>
                      <w:color w:val="000000"/>
                      <w:sz w:val="22"/>
                      <w:lang w:val="en-US" w:bidi="hi-IN"/>
                    </w:rPr>
                  </w:pPr>
                  <w:r w:rsidRPr="00301670">
                    <w:rPr>
                      <w:rFonts w:ascii="Book Antiqua" w:hAnsi="Book Antiqua" w:cs="Arial"/>
                      <w:color w:val="000000"/>
                      <w:sz w:val="22"/>
                      <w:lang w:val="en-US" w:bidi="hi-IN"/>
                    </w:rPr>
                    <w:t xml:space="preserve">a. ii) </w:t>
                  </w:r>
                  <w:r w:rsidRPr="00301670">
                    <w:rPr>
                      <w:rFonts w:ascii="Book Antiqua" w:hAnsi="Book Antiqua" w:cs="Book Antiqua"/>
                      <w:color w:val="000000"/>
                      <w:sz w:val="22"/>
                      <w:lang w:val="en-US" w:bidi="hi-IN"/>
                    </w:rPr>
                    <w:t>The le</w:t>
                  </w:r>
                  <w:bookmarkStart w:id="0" w:name="_GoBack"/>
                  <w:bookmarkEnd w:id="0"/>
                  <w:r w:rsidRPr="00301670">
                    <w:rPr>
                      <w:rFonts w:ascii="Book Antiqua" w:hAnsi="Book Antiqua" w:cs="Book Antiqua"/>
                      <w:color w:val="000000"/>
                      <w:sz w:val="22"/>
                      <w:lang w:val="en-US" w:bidi="hi-IN"/>
                    </w:rPr>
                    <w:t xml:space="preserve">ad partner of Joint Venture shall meet the Technical Experience criteria given at Para 1.1(b) and not less than </w:t>
                  </w:r>
                  <w:r w:rsidRPr="00301670">
                    <w:rPr>
                      <w:rFonts w:ascii="Book Antiqua" w:hAnsi="Book Antiqua" w:cs="Book Antiqua"/>
                      <w:b/>
                      <w:bCs/>
                      <w:color w:val="000000"/>
                      <w:sz w:val="22"/>
                      <w:lang w:val="en-US" w:bidi="hi-IN"/>
                    </w:rPr>
                    <w:t xml:space="preserve">50% of the Technical Experience criteria given at Para 1.1 (a) &amp; (c) above </w:t>
                  </w:r>
                  <w:r w:rsidRPr="00301670">
                    <w:rPr>
                      <w:rFonts w:ascii="Book Antiqua" w:hAnsi="Book Antiqua" w:cs="Book Antiqua"/>
                      <w:color w:val="000000"/>
                      <w:sz w:val="22"/>
                      <w:lang w:val="en-US" w:bidi="hi-IN"/>
                    </w:rPr>
                    <w:t xml:space="preserve">and not less than 40% of the Financial Position criteria given at Para 1.2 (b) &amp; (c) above. </w:t>
                  </w:r>
                </w:p>
              </w:tc>
            </w:tr>
          </w:tbl>
          <w:p w14:paraId="7993C104" w14:textId="77777777" w:rsidR="002B3923" w:rsidRPr="00540F99" w:rsidRDefault="002B3923" w:rsidP="002B3923">
            <w:pPr>
              <w:pStyle w:val="TableParagraph"/>
              <w:tabs>
                <w:tab w:val="left" w:pos="828"/>
              </w:tabs>
              <w:spacing w:before="1"/>
              <w:ind w:right="97"/>
              <w:rPr>
                <w:rFonts w:ascii="Book Antiqua" w:hAnsi="Book Antiqua"/>
                <w:color w:val="000000"/>
              </w:rPr>
            </w:pPr>
          </w:p>
        </w:tc>
        <w:tc>
          <w:tcPr>
            <w:tcW w:w="6118" w:type="dxa"/>
          </w:tcPr>
          <w:p w14:paraId="3460A892" w14:textId="2B8F8571" w:rsidR="002B3923" w:rsidRPr="00540F99" w:rsidRDefault="002B3923" w:rsidP="002B3923">
            <w:pPr>
              <w:pStyle w:val="Default"/>
              <w:rPr>
                <w:rFonts w:ascii="Book Antiqua" w:eastAsia="Cambria" w:hAnsi="Book Antiqua" w:cs="Cambria"/>
                <w:sz w:val="22"/>
                <w:szCs w:val="22"/>
              </w:rPr>
            </w:pPr>
            <w:r w:rsidRPr="00301670">
              <w:rPr>
                <w:rFonts w:ascii="Book Antiqua" w:hAnsi="Book Antiqua" w:cs="Arial"/>
                <w:sz w:val="22"/>
                <w:szCs w:val="22"/>
              </w:rPr>
              <w:t>Provisions of bidding documents remain unchanged</w:t>
            </w:r>
          </w:p>
        </w:tc>
      </w:tr>
    </w:tbl>
    <w:p w14:paraId="609A892C" w14:textId="5E39E515" w:rsidR="00FC1CE9" w:rsidRPr="00540F99" w:rsidRDefault="00FC1CE9" w:rsidP="00A80705">
      <w:pPr>
        <w:spacing w:after="0"/>
        <w:jc w:val="both"/>
        <w:rPr>
          <w:rFonts w:ascii="Book Antiqua" w:hAnsi="Book Antiqua" w:cstheme="minorHAnsi"/>
          <w:sz w:val="22"/>
        </w:rPr>
      </w:pPr>
    </w:p>
    <w:p w14:paraId="268B3200" w14:textId="77777777" w:rsidR="00FC1CE9" w:rsidRPr="00540F99" w:rsidRDefault="00FC1CE9" w:rsidP="00FC1CE9">
      <w:pPr>
        <w:rPr>
          <w:rFonts w:ascii="Book Antiqua" w:hAnsi="Book Antiqua" w:cs="Arial"/>
          <w:sz w:val="22"/>
        </w:rPr>
      </w:pPr>
    </w:p>
    <w:p w14:paraId="2770F843" w14:textId="33F0D897" w:rsidR="004D378B" w:rsidRPr="00540F99" w:rsidRDefault="00FC1CE9" w:rsidP="00FC1CE9">
      <w:pPr>
        <w:tabs>
          <w:tab w:val="left" w:pos="2880"/>
        </w:tabs>
        <w:rPr>
          <w:rFonts w:ascii="Book Antiqua" w:hAnsi="Book Antiqua" w:cs="Arial"/>
          <w:sz w:val="22"/>
        </w:rPr>
      </w:pPr>
      <w:r w:rsidRPr="00540F99">
        <w:rPr>
          <w:rFonts w:ascii="Book Antiqua" w:hAnsi="Book Antiqua" w:cs="Arial"/>
          <w:sz w:val="22"/>
        </w:rPr>
        <w:tab/>
      </w:r>
    </w:p>
    <w:sectPr w:rsidR="004D378B" w:rsidRPr="00540F99" w:rsidSect="006B18FF">
      <w:headerReference w:type="even" r:id="rId7"/>
      <w:headerReference w:type="default" r:id="rId8"/>
      <w:footerReference w:type="even" r:id="rId9"/>
      <w:footerReference w:type="default" r:id="rId10"/>
      <w:headerReference w:type="first" r:id="rId11"/>
      <w:footerReference w:type="first" r:id="rId12"/>
      <w:pgSz w:w="16838" w:h="11906" w:orient="landscape"/>
      <w:pgMar w:top="993"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0A981" w14:textId="77777777" w:rsidR="00B2244D" w:rsidRDefault="00B2244D" w:rsidP="006D0B17">
      <w:pPr>
        <w:spacing w:after="0" w:line="240" w:lineRule="auto"/>
      </w:pPr>
      <w:r>
        <w:separator/>
      </w:r>
    </w:p>
  </w:endnote>
  <w:endnote w:type="continuationSeparator" w:id="0">
    <w:p w14:paraId="510B9061" w14:textId="77777777" w:rsidR="00B2244D" w:rsidRDefault="00B2244D" w:rsidP="006D0B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venir LT Std 55 Roman">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EBEE7" w14:textId="77777777" w:rsidR="00540F99" w:rsidRDefault="00540F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54B45" w14:textId="77777777" w:rsidR="00540F99" w:rsidRDefault="00540F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9DB21" w14:textId="77777777" w:rsidR="00540F99" w:rsidRDefault="00540F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6D7D3" w14:textId="77777777" w:rsidR="00B2244D" w:rsidRDefault="00B2244D" w:rsidP="006D0B17">
      <w:pPr>
        <w:spacing w:after="0" w:line="240" w:lineRule="auto"/>
      </w:pPr>
      <w:r>
        <w:separator/>
      </w:r>
    </w:p>
  </w:footnote>
  <w:footnote w:type="continuationSeparator" w:id="0">
    <w:p w14:paraId="16DCC9B1" w14:textId="77777777" w:rsidR="00B2244D" w:rsidRDefault="00B2244D" w:rsidP="006D0B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09173" w14:textId="77777777" w:rsidR="00540F99" w:rsidRDefault="00540F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86BC3" w14:textId="6E9A7FC6" w:rsidR="00540F99" w:rsidRPr="006D0B17" w:rsidRDefault="00540F99" w:rsidP="00540F99">
    <w:pPr>
      <w:spacing w:after="0"/>
      <w:jc w:val="both"/>
      <w:rPr>
        <w:rFonts w:ascii="Book Antiqua" w:hAnsi="Book Antiqua" w:cs="Arial"/>
        <w:b/>
        <w:bCs/>
        <w:sz w:val="22"/>
      </w:rPr>
    </w:pPr>
    <w:bookmarkStart w:id="1" w:name="_Hlk109036927"/>
    <w:r>
      <w:rPr>
        <w:rFonts w:ascii="Book Antiqua" w:hAnsi="Book Antiqua" w:cs="Arial"/>
        <w:b/>
        <w:bCs/>
        <w:sz w:val="22"/>
      </w:rPr>
      <w:t xml:space="preserve">Clarification No-III_Technical to the bidding documents for </w:t>
    </w:r>
    <w:r w:rsidRPr="00B11ED5">
      <w:rPr>
        <w:rFonts w:ascii="Book Antiqua" w:hAnsi="Book Antiqua" w:cs="Arial"/>
        <w:b/>
        <w:bCs/>
        <w:sz w:val="22"/>
      </w:rPr>
      <w:t xml:space="preserve">Tower Package – TL01 for 400kV D/C (ACSR Triple Condor) </w:t>
    </w:r>
    <w:proofErr w:type="spellStart"/>
    <w:r w:rsidRPr="00B11ED5">
      <w:rPr>
        <w:rFonts w:ascii="Book Antiqua" w:hAnsi="Book Antiqua" w:cs="Arial"/>
        <w:b/>
        <w:bCs/>
        <w:sz w:val="22"/>
      </w:rPr>
      <w:t>Lessos-Loosuk</w:t>
    </w:r>
    <w:proofErr w:type="spellEnd"/>
    <w:r w:rsidRPr="00B11ED5">
      <w:rPr>
        <w:rFonts w:ascii="Book Antiqua" w:hAnsi="Book Antiqua" w:cs="Arial"/>
        <w:b/>
        <w:bCs/>
        <w:sz w:val="22"/>
      </w:rPr>
      <w:t xml:space="preserve"> Transmission Line and LILO of </w:t>
    </w:r>
    <w:proofErr w:type="spellStart"/>
    <w:r w:rsidRPr="00B11ED5">
      <w:rPr>
        <w:rFonts w:ascii="Book Antiqua" w:hAnsi="Book Antiqua" w:cs="Arial"/>
        <w:b/>
        <w:bCs/>
        <w:sz w:val="22"/>
      </w:rPr>
      <w:t>Loyangalani-Suswa</w:t>
    </w:r>
    <w:proofErr w:type="spellEnd"/>
    <w:r w:rsidRPr="00B11ED5">
      <w:rPr>
        <w:rFonts w:ascii="Book Antiqua" w:hAnsi="Book Antiqua" w:cs="Arial"/>
        <w:b/>
        <w:bCs/>
        <w:sz w:val="22"/>
      </w:rPr>
      <w:t xml:space="preserve"> 400kV D/C Line at </w:t>
    </w:r>
    <w:proofErr w:type="spellStart"/>
    <w:r w:rsidRPr="00B11ED5">
      <w:rPr>
        <w:rFonts w:ascii="Book Antiqua" w:hAnsi="Book Antiqua" w:cs="Arial"/>
        <w:b/>
        <w:bCs/>
        <w:sz w:val="22"/>
      </w:rPr>
      <w:t>Loosuk</w:t>
    </w:r>
    <w:proofErr w:type="spellEnd"/>
    <w:r w:rsidRPr="00B11ED5">
      <w:rPr>
        <w:rFonts w:ascii="Book Antiqua" w:hAnsi="Book Antiqua" w:cs="Arial"/>
        <w:b/>
        <w:bCs/>
        <w:sz w:val="22"/>
      </w:rPr>
      <w:t xml:space="preserve"> Substation (with ACSR Triple Condor) under Transmission Line &amp; Substation works associated with Transmission Project in Kenya through PPP-JV model with Africa50</w:t>
    </w:r>
    <w:bookmarkEnd w:id="1"/>
    <w:r w:rsidRPr="006D0B17">
      <w:rPr>
        <w:rFonts w:ascii="Book Antiqua" w:hAnsi="Book Antiqua" w:cs="Arial"/>
        <w:b/>
        <w:bCs/>
        <w:sz w:val="22"/>
      </w:rPr>
      <w:t>.; Spec No: CC-CS/PG-AF50/ KEN/TL01/G5</w:t>
    </w:r>
  </w:p>
  <w:p w14:paraId="72A3F73E" w14:textId="77777777" w:rsidR="003B1F55" w:rsidRPr="003B1F55" w:rsidRDefault="003B1F55" w:rsidP="00650FE1">
    <w:pPr>
      <w:spacing w:after="0"/>
      <w:jc w:val="both"/>
      <w:rPr>
        <w:sz w:val="8"/>
        <w:szCs w:val="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971B0" w14:textId="77777777" w:rsidR="00540F99" w:rsidRDefault="00540F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82110"/>
    <w:multiLevelType w:val="hybridMultilevel"/>
    <w:tmpl w:val="4D46D60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0A70848"/>
    <w:multiLevelType w:val="hybridMultilevel"/>
    <w:tmpl w:val="D4F8EF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F5FF6C6"/>
    <w:multiLevelType w:val="hybridMultilevel"/>
    <w:tmpl w:val="1B31BE1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2D4A2E83"/>
    <w:multiLevelType w:val="hybridMultilevel"/>
    <w:tmpl w:val="F00C831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FA04E48"/>
    <w:multiLevelType w:val="hybridMultilevel"/>
    <w:tmpl w:val="E7A6675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0295437"/>
    <w:multiLevelType w:val="hybridMultilevel"/>
    <w:tmpl w:val="F0A20692"/>
    <w:lvl w:ilvl="0" w:tplc="51FC87C8">
      <w:start w:val="1"/>
      <w:numFmt w:val="lowerLetter"/>
      <w:lvlText w:val="%1)"/>
      <w:lvlJc w:val="left"/>
      <w:pPr>
        <w:ind w:left="720" w:hanging="360"/>
      </w:pPr>
      <w:rPr>
        <w:rFonts w:ascii="Avenir LT Std 55 Roman" w:eastAsiaTheme="minorHAnsi" w:hAnsi="Avenir LT Std 55 Roman" w:cstheme="minorHAnsi"/>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3895023"/>
    <w:multiLevelType w:val="hybridMultilevel"/>
    <w:tmpl w:val="DBEC749C"/>
    <w:lvl w:ilvl="0" w:tplc="76FABFE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B41656"/>
    <w:multiLevelType w:val="hybridMultilevel"/>
    <w:tmpl w:val="1A6628E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E4750CB"/>
    <w:multiLevelType w:val="hybridMultilevel"/>
    <w:tmpl w:val="3BC455A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60573B48"/>
    <w:multiLevelType w:val="hybridMultilevel"/>
    <w:tmpl w:val="6BE0D07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96043FA"/>
    <w:multiLevelType w:val="hybridMultilevel"/>
    <w:tmpl w:val="A29CAD5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9"/>
  </w:num>
  <w:num w:numId="3">
    <w:abstractNumId w:val="4"/>
  </w:num>
  <w:num w:numId="4">
    <w:abstractNumId w:val="3"/>
  </w:num>
  <w:num w:numId="5">
    <w:abstractNumId w:val="0"/>
  </w:num>
  <w:num w:numId="6">
    <w:abstractNumId w:val="10"/>
  </w:num>
  <w:num w:numId="7">
    <w:abstractNumId w:val="7"/>
  </w:num>
  <w:num w:numId="8">
    <w:abstractNumId w:val="5"/>
    <w:lvlOverride w:ilvl="0">
      <w:startOverride w:val="1"/>
    </w:lvlOverride>
    <w:lvlOverride w:ilvl="1"/>
    <w:lvlOverride w:ilvl="2"/>
    <w:lvlOverride w:ilvl="3"/>
    <w:lvlOverride w:ilvl="4"/>
    <w:lvlOverride w:ilvl="5"/>
    <w:lvlOverride w:ilvl="6"/>
    <w:lvlOverride w:ilvl="7"/>
    <w:lvlOverride w:ilvl="8"/>
  </w:num>
  <w:num w:numId="9">
    <w:abstractNumId w:val="8"/>
  </w:num>
  <w:num w:numId="10">
    <w:abstractNumId w:val="2"/>
  </w:num>
  <w:num w:numId="11">
    <w:abstractNumId w:val="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4BB"/>
    <w:rsid w:val="000236A5"/>
    <w:rsid w:val="00023CC6"/>
    <w:rsid w:val="00032538"/>
    <w:rsid w:val="000505DA"/>
    <w:rsid w:val="0005090E"/>
    <w:rsid w:val="00052748"/>
    <w:rsid w:val="00053207"/>
    <w:rsid w:val="00053652"/>
    <w:rsid w:val="00075DF1"/>
    <w:rsid w:val="000A00BA"/>
    <w:rsid w:val="000A0B42"/>
    <w:rsid w:val="000A25C3"/>
    <w:rsid w:val="000B1D80"/>
    <w:rsid w:val="000B2316"/>
    <w:rsid w:val="000C166E"/>
    <w:rsid w:val="000C2FE8"/>
    <w:rsid w:val="000C5019"/>
    <w:rsid w:val="000D76D5"/>
    <w:rsid w:val="000E6F83"/>
    <w:rsid w:val="000F4893"/>
    <w:rsid w:val="00102614"/>
    <w:rsid w:val="00102989"/>
    <w:rsid w:val="00132DB6"/>
    <w:rsid w:val="00137773"/>
    <w:rsid w:val="001604FC"/>
    <w:rsid w:val="001621BE"/>
    <w:rsid w:val="001A0BA1"/>
    <w:rsid w:val="001C3894"/>
    <w:rsid w:val="001F5011"/>
    <w:rsid w:val="00207FC7"/>
    <w:rsid w:val="00214BAF"/>
    <w:rsid w:val="00222C47"/>
    <w:rsid w:val="002535BD"/>
    <w:rsid w:val="00262B06"/>
    <w:rsid w:val="00270F1F"/>
    <w:rsid w:val="00271680"/>
    <w:rsid w:val="002744C2"/>
    <w:rsid w:val="0028571D"/>
    <w:rsid w:val="0028607B"/>
    <w:rsid w:val="0029388D"/>
    <w:rsid w:val="002947A2"/>
    <w:rsid w:val="002A183C"/>
    <w:rsid w:val="002A56D1"/>
    <w:rsid w:val="002B3923"/>
    <w:rsid w:val="002C5EBE"/>
    <w:rsid w:val="002C7B94"/>
    <w:rsid w:val="002D4992"/>
    <w:rsid w:val="002E1AEC"/>
    <w:rsid w:val="00301670"/>
    <w:rsid w:val="00301870"/>
    <w:rsid w:val="00310A4C"/>
    <w:rsid w:val="0031704B"/>
    <w:rsid w:val="003249E6"/>
    <w:rsid w:val="00335EE6"/>
    <w:rsid w:val="00356907"/>
    <w:rsid w:val="00362B14"/>
    <w:rsid w:val="003707B4"/>
    <w:rsid w:val="00371BBC"/>
    <w:rsid w:val="00373071"/>
    <w:rsid w:val="003822CB"/>
    <w:rsid w:val="00383893"/>
    <w:rsid w:val="0039087C"/>
    <w:rsid w:val="00397FFB"/>
    <w:rsid w:val="003A51FF"/>
    <w:rsid w:val="003B1F55"/>
    <w:rsid w:val="003F0FF8"/>
    <w:rsid w:val="003F2E79"/>
    <w:rsid w:val="00406311"/>
    <w:rsid w:val="00415FA9"/>
    <w:rsid w:val="00422A29"/>
    <w:rsid w:val="00427072"/>
    <w:rsid w:val="00430F3B"/>
    <w:rsid w:val="004352D2"/>
    <w:rsid w:val="004549DD"/>
    <w:rsid w:val="004606BC"/>
    <w:rsid w:val="00463BB8"/>
    <w:rsid w:val="00464668"/>
    <w:rsid w:val="004673A5"/>
    <w:rsid w:val="00491177"/>
    <w:rsid w:val="0049183E"/>
    <w:rsid w:val="004C053F"/>
    <w:rsid w:val="004D1B8A"/>
    <w:rsid w:val="004D29D8"/>
    <w:rsid w:val="004D378B"/>
    <w:rsid w:val="004D6D67"/>
    <w:rsid w:val="004E7038"/>
    <w:rsid w:val="004F4A66"/>
    <w:rsid w:val="00502F24"/>
    <w:rsid w:val="005233D6"/>
    <w:rsid w:val="00532CF9"/>
    <w:rsid w:val="00540F99"/>
    <w:rsid w:val="00547EFF"/>
    <w:rsid w:val="00570660"/>
    <w:rsid w:val="005747EA"/>
    <w:rsid w:val="00576ED0"/>
    <w:rsid w:val="00577DE0"/>
    <w:rsid w:val="005A24EC"/>
    <w:rsid w:val="005B3771"/>
    <w:rsid w:val="00601D40"/>
    <w:rsid w:val="00604D41"/>
    <w:rsid w:val="00604D4E"/>
    <w:rsid w:val="0061411C"/>
    <w:rsid w:val="006166BA"/>
    <w:rsid w:val="00631389"/>
    <w:rsid w:val="00637093"/>
    <w:rsid w:val="00650FE1"/>
    <w:rsid w:val="006529E4"/>
    <w:rsid w:val="006A7BC7"/>
    <w:rsid w:val="006B18FF"/>
    <w:rsid w:val="006C7803"/>
    <w:rsid w:val="006D054F"/>
    <w:rsid w:val="006D0B17"/>
    <w:rsid w:val="006D415C"/>
    <w:rsid w:val="006E5F8B"/>
    <w:rsid w:val="006F1A69"/>
    <w:rsid w:val="006F446B"/>
    <w:rsid w:val="007012E1"/>
    <w:rsid w:val="00712599"/>
    <w:rsid w:val="0072553F"/>
    <w:rsid w:val="00737907"/>
    <w:rsid w:val="00750425"/>
    <w:rsid w:val="00754369"/>
    <w:rsid w:val="00763A70"/>
    <w:rsid w:val="0076408A"/>
    <w:rsid w:val="00765EC0"/>
    <w:rsid w:val="00771CB4"/>
    <w:rsid w:val="00773B59"/>
    <w:rsid w:val="007807B1"/>
    <w:rsid w:val="0078604D"/>
    <w:rsid w:val="007909A3"/>
    <w:rsid w:val="007A08AD"/>
    <w:rsid w:val="007A1AFC"/>
    <w:rsid w:val="007A5B94"/>
    <w:rsid w:val="007B0D1C"/>
    <w:rsid w:val="007E6BE3"/>
    <w:rsid w:val="00803B96"/>
    <w:rsid w:val="008259DF"/>
    <w:rsid w:val="00847C8E"/>
    <w:rsid w:val="008629CB"/>
    <w:rsid w:val="00865188"/>
    <w:rsid w:val="00870C08"/>
    <w:rsid w:val="0089332C"/>
    <w:rsid w:val="00895AF5"/>
    <w:rsid w:val="008B7338"/>
    <w:rsid w:val="008F6E21"/>
    <w:rsid w:val="008F7268"/>
    <w:rsid w:val="009328D7"/>
    <w:rsid w:val="009474AB"/>
    <w:rsid w:val="009717AF"/>
    <w:rsid w:val="0097213F"/>
    <w:rsid w:val="009739B8"/>
    <w:rsid w:val="0097616D"/>
    <w:rsid w:val="009B3C72"/>
    <w:rsid w:val="009E10EA"/>
    <w:rsid w:val="009E3F2E"/>
    <w:rsid w:val="009F0A03"/>
    <w:rsid w:val="009F2527"/>
    <w:rsid w:val="009F4851"/>
    <w:rsid w:val="00A15FCD"/>
    <w:rsid w:val="00A20954"/>
    <w:rsid w:val="00A357E8"/>
    <w:rsid w:val="00A43260"/>
    <w:rsid w:val="00A462D6"/>
    <w:rsid w:val="00A517DE"/>
    <w:rsid w:val="00A5306D"/>
    <w:rsid w:val="00A655D5"/>
    <w:rsid w:val="00A80705"/>
    <w:rsid w:val="00A81E66"/>
    <w:rsid w:val="00A84D49"/>
    <w:rsid w:val="00A955C5"/>
    <w:rsid w:val="00A97CB9"/>
    <w:rsid w:val="00AB6E1C"/>
    <w:rsid w:val="00AB6EE2"/>
    <w:rsid w:val="00AB739D"/>
    <w:rsid w:val="00AC3C16"/>
    <w:rsid w:val="00AC66D2"/>
    <w:rsid w:val="00AD0300"/>
    <w:rsid w:val="00AD2CBD"/>
    <w:rsid w:val="00AF008E"/>
    <w:rsid w:val="00AF6E72"/>
    <w:rsid w:val="00B11CD3"/>
    <w:rsid w:val="00B21157"/>
    <w:rsid w:val="00B2244D"/>
    <w:rsid w:val="00B26D4A"/>
    <w:rsid w:val="00B714BB"/>
    <w:rsid w:val="00B72688"/>
    <w:rsid w:val="00B85EF2"/>
    <w:rsid w:val="00B8778C"/>
    <w:rsid w:val="00B95B80"/>
    <w:rsid w:val="00BA7265"/>
    <w:rsid w:val="00BB4252"/>
    <w:rsid w:val="00BD4F62"/>
    <w:rsid w:val="00BD4FD1"/>
    <w:rsid w:val="00C026C2"/>
    <w:rsid w:val="00C30F97"/>
    <w:rsid w:val="00C4069D"/>
    <w:rsid w:val="00C56FED"/>
    <w:rsid w:val="00C57576"/>
    <w:rsid w:val="00C60BBC"/>
    <w:rsid w:val="00C60D57"/>
    <w:rsid w:val="00C73960"/>
    <w:rsid w:val="00C84856"/>
    <w:rsid w:val="00CA0D1F"/>
    <w:rsid w:val="00CB42AB"/>
    <w:rsid w:val="00CB6631"/>
    <w:rsid w:val="00CD3670"/>
    <w:rsid w:val="00CE43BB"/>
    <w:rsid w:val="00CE5180"/>
    <w:rsid w:val="00CE5CB5"/>
    <w:rsid w:val="00D32068"/>
    <w:rsid w:val="00D32319"/>
    <w:rsid w:val="00D3306B"/>
    <w:rsid w:val="00D41F61"/>
    <w:rsid w:val="00D45D79"/>
    <w:rsid w:val="00D57357"/>
    <w:rsid w:val="00D670AC"/>
    <w:rsid w:val="00D816DE"/>
    <w:rsid w:val="00DA4C28"/>
    <w:rsid w:val="00DC1D28"/>
    <w:rsid w:val="00DE2CA6"/>
    <w:rsid w:val="00DF13C5"/>
    <w:rsid w:val="00E01612"/>
    <w:rsid w:val="00E17CB0"/>
    <w:rsid w:val="00E54878"/>
    <w:rsid w:val="00E7514B"/>
    <w:rsid w:val="00EA0C63"/>
    <w:rsid w:val="00EA2590"/>
    <w:rsid w:val="00EA558E"/>
    <w:rsid w:val="00EB31F0"/>
    <w:rsid w:val="00EB4C8D"/>
    <w:rsid w:val="00EC0697"/>
    <w:rsid w:val="00EC442C"/>
    <w:rsid w:val="00F00B1D"/>
    <w:rsid w:val="00F32E14"/>
    <w:rsid w:val="00F53303"/>
    <w:rsid w:val="00F549DC"/>
    <w:rsid w:val="00F7632B"/>
    <w:rsid w:val="00F8650D"/>
    <w:rsid w:val="00F8750C"/>
    <w:rsid w:val="00FA7766"/>
    <w:rsid w:val="00FC1CE9"/>
    <w:rsid w:val="00FC2F53"/>
    <w:rsid w:val="00FF0FA9"/>
    <w:rsid w:val="00FF354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F7C37"/>
  <w15:chartTrackingRefBased/>
  <w15:docId w15:val="{5F99004F-3568-4627-B84B-BEAF35C96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venir LT Std 55 Roman" w:eastAsiaTheme="minorHAnsi" w:hAnsi="Avenir LT Std 55 Roman" w:cstheme="minorBidi"/>
        <w:sz w:val="24"/>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714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0C63"/>
    <w:pPr>
      <w:ind w:left="720"/>
      <w:contextualSpacing/>
    </w:pPr>
  </w:style>
  <w:style w:type="paragraph" w:styleId="Header">
    <w:name w:val="header"/>
    <w:basedOn w:val="Normal"/>
    <w:link w:val="HeaderChar"/>
    <w:uiPriority w:val="99"/>
    <w:unhideWhenUsed/>
    <w:rsid w:val="006D0B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B17"/>
  </w:style>
  <w:style w:type="paragraph" w:styleId="Footer">
    <w:name w:val="footer"/>
    <w:basedOn w:val="Normal"/>
    <w:link w:val="FooterChar"/>
    <w:uiPriority w:val="99"/>
    <w:unhideWhenUsed/>
    <w:rsid w:val="006D0B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B17"/>
  </w:style>
  <w:style w:type="paragraph" w:customStyle="1" w:styleId="Default">
    <w:name w:val="Default"/>
    <w:rsid w:val="00A81E66"/>
    <w:pPr>
      <w:autoSpaceDE w:val="0"/>
      <w:autoSpaceDN w:val="0"/>
      <w:adjustRightInd w:val="0"/>
      <w:spacing w:after="0" w:line="240" w:lineRule="auto"/>
    </w:pPr>
    <w:rPr>
      <w:rFonts w:ascii="Calibri" w:hAnsi="Calibri" w:cs="Calibri"/>
      <w:color w:val="000000"/>
      <w:szCs w:val="24"/>
      <w:lang w:val="en-US" w:bidi="hi-IN"/>
    </w:rPr>
  </w:style>
  <w:style w:type="paragraph" w:styleId="BalloonText">
    <w:name w:val="Balloon Text"/>
    <w:basedOn w:val="Normal"/>
    <w:link w:val="BalloonTextChar"/>
    <w:uiPriority w:val="99"/>
    <w:semiHidden/>
    <w:unhideWhenUsed/>
    <w:rsid w:val="003707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07B4"/>
    <w:rPr>
      <w:rFonts w:ascii="Segoe UI" w:hAnsi="Segoe UI" w:cs="Segoe UI"/>
      <w:sz w:val="18"/>
      <w:szCs w:val="18"/>
    </w:rPr>
  </w:style>
  <w:style w:type="paragraph" w:styleId="NormalWeb">
    <w:name w:val="Normal (Web)"/>
    <w:basedOn w:val="Normal"/>
    <w:uiPriority w:val="99"/>
    <w:unhideWhenUsed/>
    <w:rsid w:val="00397FFB"/>
    <w:pPr>
      <w:spacing w:before="100" w:beforeAutospacing="1" w:after="100" w:afterAutospacing="1" w:line="240" w:lineRule="auto"/>
    </w:pPr>
    <w:rPr>
      <w:rFonts w:ascii="Calibri" w:hAnsi="Calibri" w:cs="Calibri"/>
      <w:sz w:val="22"/>
      <w:lang w:eastAsia="en-IN"/>
    </w:rPr>
  </w:style>
  <w:style w:type="paragraph" w:customStyle="1" w:styleId="TableParagraph">
    <w:name w:val="Table Paragraph"/>
    <w:basedOn w:val="Normal"/>
    <w:uiPriority w:val="1"/>
    <w:qFormat/>
    <w:rsid w:val="0076408A"/>
    <w:pPr>
      <w:widowControl w:val="0"/>
      <w:autoSpaceDE w:val="0"/>
      <w:autoSpaceDN w:val="0"/>
      <w:spacing w:after="0" w:line="240" w:lineRule="auto"/>
      <w:ind w:left="108"/>
    </w:pPr>
    <w:rPr>
      <w:rFonts w:ascii="Cambria" w:eastAsia="Cambria" w:hAnsi="Cambria" w:cs="Cambria"/>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582796">
      <w:bodyDiv w:val="1"/>
      <w:marLeft w:val="0"/>
      <w:marRight w:val="0"/>
      <w:marTop w:val="0"/>
      <w:marBottom w:val="0"/>
      <w:divBdr>
        <w:top w:val="none" w:sz="0" w:space="0" w:color="auto"/>
        <w:left w:val="none" w:sz="0" w:space="0" w:color="auto"/>
        <w:bottom w:val="none" w:sz="0" w:space="0" w:color="auto"/>
        <w:right w:val="none" w:sz="0" w:space="0" w:color="auto"/>
      </w:divBdr>
    </w:div>
    <w:div w:id="288126063">
      <w:bodyDiv w:val="1"/>
      <w:marLeft w:val="0"/>
      <w:marRight w:val="0"/>
      <w:marTop w:val="0"/>
      <w:marBottom w:val="0"/>
      <w:divBdr>
        <w:top w:val="none" w:sz="0" w:space="0" w:color="auto"/>
        <w:left w:val="none" w:sz="0" w:space="0" w:color="auto"/>
        <w:bottom w:val="none" w:sz="0" w:space="0" w:color="auto"/>
        <w:right w:val="none" w:sz="0" w:space="0" w:color="auto"/>
      </w:divBdr>
    </w:div>
    <w:div w:id="403723535">
      <w:bodyDiv w:val="1"/>
      <w:marLeft w:val="0"/>
      <w:marRight w:val="0"/>
      <w:marTop w:val="0"/>
      <w:marBottom w:val="0"/>
      <w:divBdr>
        <w:top w:val="none" w:sz="0" w:space="0" w:color="auto"/>
        <w:left w:val="none" w:sz="0" w:space="0" w:color="auto"/>
        <w:bottom w:val="none" w:sz="0" w:space="0" w:color="auto"/>
        <w:right w:val="none" w:sz="0" w:space="0" w:color="auto"/>
      </w:divBdr>
    </w:div>
    <w:div w:id="482309583">
      <w:bodyDiv w:val="1"/>
      <w:marLeft w:val="0"/>
      <w:marRight w:val="0"/>
      <w:marTop w:val="0"/>
      <w:marBottom w:val="0"/>
      <w:divBdr>
        <w:top w:val="none" w:sz="0" w:space="0" w:color="auto"/>
        <w:left w:val="none" w:sz="0" w:space="0" w:color="auto"/>
        <w:bottom w:val="none" w:sz="0" w:space="0" w:color="auto"/>
        <w:right w:val="none" w:sz="0" w:space="0" w:color="auto"/>
      </w:divBdr>
    </w:div>
    <w:div w:id="1041053472">
      <w:bodyDiv w:val="1"/>
      <w:marLeft w:val="0"/>
      <w:marRight w:val="0"/>
      <w:marTop w:val="0"/>
      <w:marBottom w:val="0"/>
      <w:divBdr>
        <w:top w:val="none" w:sz="0" w:space="0" w:color="auto"/>
        <w:left w:val="none" w:sz="0" w:space="0" w:color="auto"/>
        <w:bottom w:val="none" w:sz="0" w:space="0" w:color="auto"/>
        <w:right w:val="none" w:sz="0" w:space="0" w:color="auto"/>
      </w:divBdr>
    </w:div>
    <w:div w:id="1177694078">
      <w:bodyDiv w:val="1"/>
      <w:marLeft w:val="0"/>
      <w:marRight w:val="0"/>
      <w:marTop w:val="0"/>
      <w:marBottom w:val="0"/>
      <w:divBdr>
        <w:top w:val="none" w:sz="0" w:space="0" w:color="auto"/>
        <w:left w:val="none" w:sz="0" w:space="0" w:color="auto"/>
        <w:bottom w:val="none" w:sz="0" w:space="0" w:color="auto"/>
        <w:right w:val="none" w:sz="0" w:space="0" w:color="auto"/>
      </w:divBdr>
    </w:div>
    <w:div w:id="1245067413">
      <w:bodyDiv w:val="1"/>
      <w:marLeft w:val="0"/>
      <w:marRight w:val="0"/>
      <w:marTop w:val="0"/>
      <w:marBottom w:val="0"/>
      <w:divBdr>
        <w:top w:val="none" w:sz="0" w:space="0" w:color="auto"/>
        <w:left w:val="none" w:sz="0" w:space="0" w:color="auto"/>
        <w:bottom w:val="none" w:sz="0" w:space="0" w:color="auto"/>
        <w:right w:val="none" w:sz="0" w:space="0" w:color="auto"/>
      </w:divBdr>
    </w:div>
    <w:div w:id="1327368433">
      <w:bodyDiv w:val="1"/>
      <w:marLeft w:val="0"/>
      <w:marRight w:val="0"/>
      <w:marTop w:val="0"/>
      <w:marBottom w:val="0"/>
      <w:divBdr>
        <w:top w:val="none" w:sz="0" w:space="0" w:color="auto"/>
        <w:left w:val="none" w:sz="0" w:space="0" w:color="auto"/>
        <w:bottom w:val="none" w:sz="0" w:space="0" w:color="auto"/>
        <w:right w:val="none" w:sz="0" w:space="0" w:color="auto"/>
      </w:divBdr>
    </w:div>
    <w:div w:id="2054233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1530</TotalTime>
  <Pages>9</Pages>
  <Words>2161</Words>
  <Characters>12320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Design-Advait</dc:creator>
  <cp:keywords/>
  <dc:description/>
  <cp:lastModifiedBy>Vakati Silpa {वाकाटि शिल्पा}</cp:lastModifiedBy>
  <cp:revision>162</cp:revision>
  <cp:lastPrinted>2022-09-07T05:53:00Z</cp:lastPrinted>
  <dcterms:created xsi:type="dcterms:W3CDTF">2022-06-29T11:48:00Z</dcterms:created>
  <dcterms:modified xsi:type="dcterms:W3CDTF">2022-09-07T09:09:00Z</dcterms:modified>
</cp:coreProperties>
</file>